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55" w:rsidRPr="00E97ED6" w:rsidRDefault="005D07FB" w:rsidP="00962855">
      <w:pPr>
        <w:pStyle w:val="1"/>
        <w:keepNext w:val="0"/>
        <w:pageBreakBefore/>
        <w:widowControl w:val="0"/>
        <w:spacing w:before="0"/>
        <w:ind w:left="5041"/>
        <w:jc w:val="both"/>
        <w:rPr>
          <w:rFonts w:ascii="Times New Roman" w:hAnsi="Times New Roman" w:cs="Times New Roman"/>
          <w:sz w:val="18"/>
        </w:rPr>
      </w:pPr>
      <w:r>
        <w:rPr>
          <w:rFonts w:ascii="Times New Roman" w:hAnsi="Times New Roman" w:cs="Times New Roman"/>
          <w:sz w:val="18"/>
        </w:rPr>
        <w:t>ПРИЛОЖЕНИЕ № 6</w:t>
      </w:r>
    </w:p>
    <w:p w:rsidR="00962855" w:rsidRDefault="00962855" w:rsidP="00962855">
      <w:pPr>
        <w:ind w:left="5040"/>
        <w:jc w:val="both"/>
        <w:rPr>
          <w:sz w:val="18"/>
        </w:rPr>
      </w:pPr>
      <w:r>
        <w:rPr>
          <w:sz w:val="18"/>
        </w:rPr>
        <w:t>к Регламенту</w:t>
      </w:r>
    </w:p>
    <w:p w:rsidR="00962855" w:rsidRDefault="00962855" w:rsidP="00962855">
      <w:pPr>
        <w:ind w:left="5040"/>
        <w:jc w:val="both"/>
        <w:rPr>
          <w:sz w:val="18"/>
        </w:rPr>
      </w:pPr>
      <w:r>
        <w:rPr>
          <w:sz w:val="18"/>
        </w:rPr>
        <w:t>доверительного управления ценными бумагами</w:t>
      </w:r>
    </w:p>
    <w:p w:rsidR="00962855" w:rsidRDefault="00962855" w:rsidP="00962855">
      <w:pPr>
        <w:ind w:left="5040"/>
        <w:jc w:val="both"/>
        <w:rPr>
          <w:sz w:val="18"/>
        </w:rPr>
      </w:pPr>
      <w:r>
        <w:rPr>
          <w:sz w:val="18"/>
        </w:rPr>
        <w:t>и средствами инвестирования в ценные бумаги</w:t>
      </w:r>
    </w:p>
    <w:p w:rsidR="00962855" w:rsidRDefault="00962855" w:rsidP="00962855">
      <w:pPr>
        <w:ind w:left="5040"/>
        <w:jc w:val="both"/>
        <w:rPr>
          <w:sz w:val="18"/>
        </w:rPr>
      </w:pPr>
      <w:r>
        <w:rPr>
          <w:sz w:val="18"/>
        </w:rPr>
        <w:t>ЗАО ИК «Ге</w:t>
      </w:r>
      <w:r w:rsidR="002840C8">
        <w:rPr>
          <w:sz w:val="18"/>
        </w:rPr>
        <w:t>о</w:t>
      </w:r>
      <w:r>
        <w:rPr>
          <w:sz w:val="18"/>
        </w:rPr>
        <w:t>финансы»</w:t>
      </w:r>
    </w:p>
    <w:p w:rsidR="00B74B42" w:rsidRDefault="00B74B42" w:rsidP="00B74B42">
      <w:pPr>
        <w:pStyle w:val="Default"/>
        <w:jc w:val="both"/>
        <w:rPr>
          <w:b/>
          <w:bCs/>
          <w:sz w:val="22"/>
          <w:szCs w:val="22"/>
        </w:rPr>
      </w:pPr>
    </w:p>
    <w:p w:rsidR="00B74B42" w:rsidRDefault="00A01BEC" w:rsidP="00A01BEC">
      <w:pPr>
        <w:pStyle w:val="Default"/>
        <w:jc w:val="center"/>
        <w:rPr>
          <w:b/>
          <w:bCs/>
          <w:sz w:val="22"/>
          <w:szCs w:val="22"/>
        </w:rPr>
      </w:pPr>
      <w:r>
        <w:rPr>
          <w:b/>
          <w:bCs/>
          <w:sz w:val="22"/>
          <w:szCs w:val="22"/>
        </w:rPr>
        <w:t>ДЕКЛАРАЦИЯ</w:t>
      </w:r>
    </w:p>
    <w:p w:rsidR="00A01BEC" w:rsidRDefault="00A01BEC" w:rsidP="00A01BEC">
      <w:pPr>
        <w:pStyle w:val="Default"/>
        <w:jc w:val="center"/>
        <w:rPr>
          <w:b/>
          <w:bCs/>
          <w:sz w:val="22"/>
          <w:szCs w:val="22"/>
        </w:rPr>
      </w:pPr>
      <w:r>
        <w:rPr>
          <w:b/>
          <w:bCs/>
          <w:sz w:val="22"/>
          <w:szCs w:val="22"/>
        </w:rPr>
        <w:t>о рисках</w:t>
      </w:r>
    </w:p>
    <w:p w:rsidR="00A01BEC" w:rsidRPr="00B74B42" w:rsidRDefault="00A01BEC" w:rsidP="00A01BEC">
      <w:pPr>
        <w:pStyle w:val="Default"/>
        <w:jc w:val="center"/>
        <w:rPr>
          <w:sz w:val="22"/>
          <w:szCs w:val="22"/>
        </w:rPr>
      </w:pPr>
    </w:p>
    <w:p w:rsidR="00B74B42" w:rsidRPr="00B74B42" w:rsidRDefault="00B74B42" w:rsidP="00834B34">
      <w:pPr>
        <w:pStyle w:val="Default"/>
        <w:numPr>
          <w:ilvl w:val="0"/>
          <w:numId w:val="20"/>
        </w:numPr>
        <w:jc w:val="both"/>
        <w:rPr>
          <w:sz w:val="22"/>
          <w:szCs w:val="22"/>
        </w:rPr>
      </w:pPr>
      <w:r w:rsidRPr="00B74B42">
        <w:rPr>
          <w:b/>
          <w:bCs/>
          <w:sz w:val="22"/>
          <w:szCs w:val="22"/>
        </w:rPr>
        <w:t xml:space="preserve">Декларация об общих рисках, связанных с осуществлением операций на рынке ценных бумаг. </w:t>
      </w:r>
    </w:p>
    <w:p w:rsidR="00B74B42" w:rsidRPr="00B74B42" w:rsidRDefault="00B74B42" w:rsidP="00B74B42">
      <w:pPr>
        <w:pStyle w:val="Default"/>
        <w:jc w:val="both"/>
        <w:rPr>
          <w:sz w:val="22"/>
          <w:szCs w:val="22"/>
        </w:rPr>
      </w:pPr>
      <w:r w:rsidRPr="00B74B42">
        <w:rPr>
          <w:sz w:val="22"/>
          <w:szCs w:val="22"/>
        </w:rPr>
        <w:t xml:space="preserve">Цель настоящей Декларации — предоставить </w:t>
      </w:r>
      <w:r w:rsidR="005D07FB">
        <w:rPr>
          <w:sz w:val="22"/>
          <w:szCs w:val="22"/>
        </w:rPr>
        <w:t>Учредителю управления</w:t>
      </w:r>
      <w:r w:rsidRPr="00B74B42">
        <w:rPr>
          <w:sz w:val="22"/>
          <w:szCs w:val="22"/>
        </w:rPr>
        <w:t xml:space="preserve"> информацию об основных рисках, связанных с осуществлением операций на рынке ценных бумаг. </w:t>
      </w:r>
      <w:r w:rsidR="00F15DE8">
        <w:rPr>
          <w:sz w:val="22"/>
          <w:szCs w:val="22"/>
        </w:rPr>
        <w:t>Управляющий</w:t>
      </w:r>
      <w:r w:rsidRPr="00B74B42">
        <w:rPr>
          <w:sz w:val="22"/>
          <w:szCs w:val="22"/>
        </w:rPr>
        <w:t xml:space="preserve"> обращает внимание, что настоящая Декларация не раскрывает </w:t>
      </w:r>
      <w:r w:rsidR="005D07FB">
        <w:rPr>
          <w:sz w:val="22"/>
          <w:szCs w:val="22"/>
        </w:rPr>
        <w:t>Учредителю управления</w:t>
      </w:r>
      <w:r w:rsidRPr="00B74B42">
        <w:rPr>
          <w:sz w:val="22"/>
          <w:szCs w:val="22"/>
        </w:rPr>
        <w:t xml:space="preserve"> информацию обо всех возможных рисках на рынке ценных бумаг и производных финансовых инструментов вследствие разнообразия возникающих на нем ситуаций. </w:t>
      </w:r>
    </w:p>
    <w:p w:rsidR="00531B09" w:rsidRPr="003E738B" w:rsidRDefault="00B74B42" w:rsidP="00531B09">
      <w:pPr>
        <w:pStyle w:val="Default"/>
        <w:jc w:val="both"/>
        <w:rPr>
          <w:sz w:val="22"/>
          <w:szCs w:val="22"/>
        </w:rPr>
      </w:pPr>
      <w:r w:rsidRPr="00B74B42">
        <w:rPr>
          <w:sz w:val="22"/>
          <w:szCs w:val="22"/>
        </w:rPr>
        <w:t xml:space="preserve">В общем смысле риск представляет собой возможность возникновения убытков (неполучение ожидаемого дохода и/или потери части или всей суммы инвестированных средств) при осуществлении финансовых операций в связи с возможным неблагоприятным влиянием разного рода факторов. </w:t>
      </w:r>
      <w:r w:rsidR="00531B09" w:rsidRPr="003E738B">
        <w:rPr>
          <w:sz w:val="22"/>
          <w:szCs w:val="22"/>
        </w:rPr>
        <w:t xml:space="preserve">В этой связи, </w:t>
      </w:r>
      <w:r w:rsidR="005D07FB">
        <w:rPr>
          <w:sz w:val="22"/>
          <w:szCs w:val="22"/>
        </w:rPr>
        <w:t>Учредитель управления</w:t>
      </w:r>
      <w:r w:rsidR="00531B09" w:rsidRPr="003E738B">
        <w:rPr>
          <w:sz w:val="22"/>
          <w:szCs w:val="22"/>
        </w:rPr>
        <w:t xml:space="preserve"> должен самостоятельно оценивать возможность осуществления своих инвестиций, при этом </w:t>
      </w:r>
      <w:r w:rsidR="00962855">
        <w:rPr>
          <w:sz w:val="22"/>
          <w:szCs w:val="22"/>
        </w:rPr>
        <w:t>Управляющий</w:t>
      </w:r>
      <w:r w:rsidR="00531B09" w:rsidRPr="003E738B">
        <w:rPr>
          <w:sz w:val="22"/>
          <w:szCs w:val="22"/>
        </w:rPr>
        <w:t xml:space="preserve"> будет прилагать максимум усилий с целью помочь </w:t>
      </w:r>
      <w:r w:rsidR="005D07FB">
        <w:rPr>
          <w:sz w:val="22"/>
          <w:szCs w:val="22"/>
        </w:rPr>
        <w:t>Учредителю управления</w:t>
      </w:r>
      <w:r w:rsidR="00531B09" w:rsidRPr="003E738B">
        <w:rPr>
          <w:sz w:val="22"/>
          <w:szCs w:val="22"/>
        </w:rPr>
        <w:t xml:space="preserve"> сократить возможные риски при инвестировании последним средств в рамках Договора </w:t>
      </w:r>
      <w:r w:rsidR="00F15DE8">
        <w:rPr>
          <w:sz w:val="22"/>
          <w:szCs w:val="22"/>
        </w:rPr>
        <w:t>доверительного управления ценными бумагами и средствами инвестирования в ценные бумаги</w:t>
      </w:r>
      <w:r w:rsidR="00531B09" w:rsidRPr="003E738B">
        <w:rPr>
          <w:sz w:val="22"/>
          <w:szCs w:val="22"/>
        </w:rPr>
        <w:t>.</w:t>
      </w:r>
    </w:p>
    <w:p w:rsidR="00B74B42" w:rsidRPr="00531B09" w:rsidRDefault="00B74B42" w:rsidP="00B74B42">
      <w:pPr>
        <w:pStyle w:val="Default"/>
        <w:jc w:val="both"/>
        <w:rPr>
          <w:color w:val="auto"/>
          <w:sz w:val="22"/>
          <w:szCs w:val="22"/>
        </w:rPr>
      </w:pPr>
      <w:r w:rsidRPr="00B74B42">
        <w:rPr>
          <w:sz w:val="22"/>
          <w:szCs w:val="22"/>
        </w:rPr>
        <w:t xml:space="preserve">Подтверждением ознакомления </w:t>
      </w:r>
      <w:r w:rsidR="005D07FB">
        <w:rPr>
          <w:sz w:val="22"/>
          <w:szCs w:val="22"/>
        </w:rPr>
        <w:t>Учредителя управления</w:t>
      </w:r>
      <w:r w:rsidRPr="00B74B42">
        <w:rPr>
          <w:sz w:val="22"/>
          <w:szCs w:val="22"/>
        </w:rPr>
        <w:t xml:space="preserve"> с рисками инвестиционной деятельности, изложенными в настоящей</w:t>
      </w:r>
      <w:r w:rsidR="00531B09">
        <w:rPr>
          <w:sz w:val="22"/>
          <w:szCs w:val="22"/>
        </w:rPr>
        <w:t xml:space="preserve"> приложении к Регламенту </w:t>
      </w:r>
      <w:r w:rsidR="00F15DE8">
        <w:rPr>
          <w:sz w:val="22"/>
          <w:szCs w:val="22"/>
        </w:rPr>
        <w:t xml:space="preserve">доверительного управления ценными бумагами и средствами инвестирования в ценные бумаги </w:t>
      </w:r>
      <w:r w:rsidR="00531B09">
        <w:rPr>
          <w:sz w:val="22"/>
          <w:szCs w:val="22"/>
        </w:rPr>
        <w:t>ЗАО ИК «Геофинансы»</w:t>
      </w:r>
      <w:r w:rsidRPr="00B74B42">
        <w:rPr>
          <w:sz w:val="22"/>
          <w:szCs w:val="22"/>
        </w:rPr>
        <w:t xml:space="preserve"> («Риски»), является подписание </w:t>
      </w:r>
      <w:r w:rsidR="005D07FB">
        <w:rPr>
          <w:sz w:val="22"/>
          <w:szCs w:val="22"/>
        </w:rPr>
        <w:t>Учредителем управления</w:t>
      </w:r>
      <w:r w:rsidRPr="00B74B42">
        <w:rPr>
          <w:sz w:val="22"/>
          <w:szCs w:val="22"/>
        </w:rPr>
        <w:t xml:space="preserve"> </w:t>
      </w:r>
      <w:r w:rsidR="00531B09">
        <w:rPr>
          <w:sz w:val="22"/>
          <w:szCs w:val="22"/>
        </w:rPr>
        <w:t xml:space="preserve"> вышеуказанного </w:t>
      </w:r>
      <w:r w:rsidRPr="00B74B42">
        <w:rPr>
          <w:sz w:val="22"/>
          <w:szCs w:val="22"/>
        </w:rPr>
        <w:t xml:space="preserve"> Договор</w:t>
      </w:r>
      <w:r w:rsidR="00531B09">
        <w:rPr>
          <w:sz w:val="22"/>
          <w:szCs w:val="22"/>
        </w:rPr>
        <w:t xml:space="preserve">а </w:t>
      </w:r>
      <w:r w:rsidRPr="00B74B42">
        <w:rPr>
          <w:sz w:val="22"/>
          <w:szCs w:val="22"/>
        </w:rPr>
        <w:t xml:space="preserve">(акцепт условий Регламента) в порядке, установленном настоящим Регламентом. Перед подписанием указанного </w:t>
      </w:r>
      <w:r w:rsidR="00531B09">
        <w:rPr>
          <w:sz w:val="22"/>
          <w:szCs w:val="22"/>
        </w:rPr>
        <w:t>Договора</w:t>
      </w:r>
      <w:r w:rsidRPr="00B74B42">
        <w:rPr>
          <w:sz w:val="22"/>
          <w:szCs w:val="22"/>
        </w:rPr>
        <w:t xml:space="preserve"> </w:t>
      </w:r>
      <w:r w:rsidR="005D07FB">
        <w:rPr>
          <w:sz w:val="22"/>
          <w:szCs w:val="22"/>
        </w:rPr>
        <w:t>Учредителю управления</w:t>
      </w:r>
      <w:r w:rsidRPr="00B74B42">
        <w:rPr>
          <w:sz w:val="22"/>
          <w:szCs w:val="22"/>
        </w:rPr>
        <w:t xml:space="preserve"> необходимо убедиться в том, что </w:t>
      </w:r>
      <w:r w:rsidRPr="00531B09">
        <w:rPr>
          <w:sz w:val="22"/>
          <w:szCs w:val="22"/>
        </w:rPr>
        <w:t xml:space="preserve">информация о рисках понятна, при необходимости получить разъяснения у консультанта, специализирующегося на соответствующих вопросах. </w:t>
      </w:r>
    </w:p>
    <w:p w:rsidR="00B74B42" w:rsidRDefault="00962855" w:rsidP="00531B09">
      <w:pPr>
        <w:pStyle w:val="Default"/>
        <w:numPr>
          <w:ilvl w:val="0"/>
          <w:numId w:val="16"/>
        </w:numPr>
        <w:spacing w:after="139"/>
        <w:ind w:left="357" w:firstLine="0"/>
        <w:jc w:val="both"/>
        <w:rPr>
          <w:color w:val="auto"/>
          <w:sz w:val="22"/>
          <w:szCs w:val="22"/>
        </w:rPr>
      </w:pPr>
      <w:r>
        <w:rPr>
          <w:bCs/>
          <w:color w:val="auto"/>
          <w:sz w:val="22"/>
          <w:szCs w:val="22"/>
        </w:rPr>
        <w:t>Управляющий</w:t>
      </w:r>
      <w:r w:rsidR="00B74B42" w:rsidRPr="00531B09">
        <w:rPr>
          <w:color w:val="auto"/>
          <w:sz w:val="22"/>
          <w:szCs w:val="22"/>
        </w:rPr>
        <w:t xml:space="preserve"> информирует</w:t>
      </w:r>
      <w:r w:rsidR="00B74B42" w:rsidRPr="00B74B42">
        <w:rPr>
          <w:color w:val="auto"/>
          <w:sz w:val="22"/>
          <w:szCs w:val="22"/>
        </w:rPr>
        <w:t xml:space="preserve"> </w:t>
      </w:r>
      <w:r w:rsidR="005D07FB">
        <w:rPr>
          <w:color w:val="auto"/>
          <w:sz w:val="22"/>
          <w:szCs w:val="22"/>
        </w:rPr>
        <w:t>Учредителя управления</w:t>
      </w:r>
      <w:r w:rsidR="00B74B42" w:rsidRPr="00B74B42">
        <w:rPr>
          <w:color w:val="auto"/>
          <w:sz w:val="22"/>
          <w:szCs w:val="22"/>
        </w:rPr>
        <w:t xml:space="preserve"> о нижеследующем: </w:t>
      </w:r>
    </w:p>
    <w:p w:rsidR="00962855" w:rsidRPr="00962855" w:rsidRDefault="00962855" w:rsidP="00E2308E">
      <w:pPr>
        <w:pStyle w:val="Default"/>
        <w:numPr>
          <w:ilvl w:val="0"/>
          <w:numId w:val="19"/>
        </w:numPr>
        <w:spacing w:after="12"/>
        <w:ind w:left="0" w:firstLine="357"/>
        <w:jc w:val="both"/>
        <w:rPr>
          <w:sz w:val="22"/>
          <w:szCs w:val="22"/>
        </w:rPr>
      </w:pPr>
      <w:r w:rsidRPr="00962855">
        <w:rPr>
          <w:sz w:val="22"/>
          <w:szCs w:val="22"/>
        </w:rPr>
        <w:t xml:space="preserve">Все сделки и операции с имуществом, переданным Учредителем управления в доверительное управление, совершаются без поручений Учредителя управления.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 </w:t>
      </w:r>
    </w:p>
    <w:p w:rsidR="00962855" w:rsidRPr="00962855" w:rsidRDefault="00962855" w:rsidP="00E2308E">
      <w:pPr>
        <w:pStyle w:val="Default"/>
        <w:numPr>
          <w:ilvl w:val="0"/>
          <w:numId w:val="19"/>
        </w:numPr>
        <w:spacing w:after="12"/>
        <w:ind w:left="0" w:firstLine="357"/>
        <w:jc w:val="both"/>
        <w:rPr>
          <w:sz w:val="22"/>
          <w:szCs w:val="22"/>
        </w:rPr>
      </w:pPr>
      <w:r w:rsidRPr="00962855">
        <w:rPr>
          <w:sz w:val="22"/>
          <w:szCs w:val="22"/>
        </w:rPr>
        <w:t xml:space="preserve">Договор доверительного управления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 </w:t>
      </w:r>
    </w:p>
    <w:p w:rsidR="00962855" w:rsidRPr="00962855" w:rsidRDefault="00962855" w:rsidP="00E2308E">
      <w:pPr>
        <w:pStyle w:val="Default"/>
        <w:numPr>
          <w:ilvl w:val="0"/>
          <w:numId w:val="19"/>
        </w:numPr>
        <w:ind w:left="0" w:firstLine="357"/>
        <w:jc w:val="both"/>
        <w:rPr>
          <w:sz w:val="22"/>
          <w:szCs w:val="22"/>
        </w:rPr>
      </w:pPr>
      <w:r w:rsidRPr="00962855">
        <w:rPr>
          <w:sz w:val="22"/>
          <w:szCs w:val="22"/>
        </w:rPr>
        <w:t xml:space="preserve">Согласование Учредителем управления Отчета </w:t>
      </w:r>
      <w:r>
        <w:rPr>
          <w:sz w:val="22"/>
          <w:szCs w:val="22"/>
        </w:rPr>
        <w:t xml:space="preserve">управления Активами </w:t>
      </w:r>
      <w:r w:rsidRPr="00962855">
        <w:rPr>
          <w:sz w:val="22"/>
          <w:szCs w:val="22"/>
        </w:rPr>
        <w:t>способом, предусмотренным настоящим Договором, в том числе без проверки Отчета</w:t>
      </w:r>
      <w:r>
        <w:rPr>
          <w:sz w:val="22"/>
          <w:szCs w:val="22"/>
        </w:rPr>
        <w:t xml:space="preserve"> управления Активами</w:t>
      </w:r>
      <w:r w:rsidRPr="00962855">
        <w:rPr>
          <w:sz w:val="22"/>
          <w:szCs w:val="22"/>
        </w:rPr>
        <w:t>, может рассматриваться в случае спора как одобрение действий</w:t>
      </w:r>
      <w:r>
        <w:rPr>
          <w:sz w:val="22"/>
          <w:szCs w:val="22"/>
        </w:rPr>
        <w:t xml:space="preserve"> Управляющего и согласие с результатом управления ценными бумагами, которые нашли отражение в Отчете управления Активами.</w:t>
      </w:r>
      <w:r w:rsidRPr="00962855">
        <w:rPr>
          <w:sz w:val="22"/>
          <w:szCs w:val="22"/>
        </w:rPr>
        <w:t xml:space="preserve"> </w:t>
      </w:r>
    </w:p>
    <w:p w:rsidR="00531B09" w:rsidRDefault="00531B09" w:rsidP="00E2308E">
      <w:pPr>
        <w:pStyle w:val="Default"/>
        <w:numPr>
          <w:ilvl w:val="0"/>
          <w:numId w:val="16"/>
        </w:numPr>
        <w:spacing w:after="139"/>
        <w:ind w:left="0" w:firstLine="357"/>
        <w:jc w:val="both"/>
        <w:rPr>
          <w:color w:val="auto"/>
          <w:sz w:val="22"/>
          <w:szCs w:val="22"/>
        </w:rPr>
      </w:pPr>
      <w:r w:rsidRPr="00B74B42">
        <w:rPr>
          <w:b/>
          <w:bCs/>
          <w:color w:val="auto"/>
          <w:sz w:val="22"/>
          <w:szCs w:val="22"/>
        </w:rPr>
        <w:t>Перечень основных рисков</w:t>
      </w:r>
      <w:r w:rsidRPr="00B74B42">
        <w:rPr>
          <w:color w:val="auto"/>
          <w:sz w:val="22"/>
          <w:szCs w:val="22"/>
        </w:rPr>
        <w:t xml:space="preserve">, с которыми будут связаны операции </w:t>
      </w:r>
      <w:r w:rsidR="005D07FB">
        <w:rPr>
          <w:color w:val="auto"/>
          <w:sz w:val="22"/>
          <w:szCs w:val="22"/>
        </w:rPr>
        <w:t>Учредителя управления</w:t>
      </w:r>
      <w:r w:rsidRPr="00B74B42">
        <w:rPr>
          <w:color w:val="auto"/>
          <w:sz w:val="22"/>
          <w:szCs w:val="22"/>
        </w:rPr>
        <w:t xml:space="preserve"> на рынке ценных бумаг и производных финансовых инструментов.</w:t>
      </w:r>
    </w:p>
    <w:p w:rsidR="00B74B42" w:rsidRPr="00B74B42" w:rsidRDefault="00606CE3" w:rsidP="00B74B42">
      <w:pPr>
        <w:pStyle w:val="Default"/>
        <w:jc w:val="both"/>
        <w:rPr>
          <w:color w:val="auto"/>
          <w:sz w:val="22"/>
          <w:szCs w:val="22"/>
        </w:rPr>
      </w:pPr>
      <w:r>
        <w:rPr>
          <w:b/>
          <w:bCs/>
          <w:color w:val="auto"/>
          <w:sz w:val="22"/>
          <w:szCs w:val="22"/>
        </w:rPr>
        <w:t>3</w:t>
      </w:r>
      <w:r w:rsidR="00B74B42" w:rsidRPr="00B74B42">
        <w:rPr>
          <w:b/>
          <w:bCs/>
          <w:color w:val="auto"/>
          <w:sz w:val="22"/>
          <w:szCs w:val="22"/>
        </w:rPr>
        <w:t xml:space="preserve">.1. Системный риск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w:t>
      </w:r>
      <w:r w:rsidRPr="00B74B42">
        <w:rPr>
          <w:color w:val="auto"/>
          <w:sz w:val="22"/>
          <w:szCs w:val="22"/>
        </w:rPr>
        <w:lastRenderedPageBreak/>
        <w:t xml:space="preserve">финансовых институтов между собой оценка системного риска сложна, но его реализация может повлиять на всех участников финансового рынка. </w:t>
      </w:r>
    </w:p>
    <w:p w:rsidR="009505BA" w:rsidRDefault="009505BA" w:rsidP="00B74B42">
      <w:pPr>
        <w:pStyle w:val="Default"/>
        <w:jc w:val="both"/>
        <w:rPr>
          <w:b/>
          <w:bCs/>
          <w:color w:val="auto"/>
          <w:sz w:val="22"/>
          <w:szCs w:val="22"/>
        </w:rPr>
      </w:pPr>
    </w:p>
    <w:p w:rsidR="00B74B42" w:rsidRPr="00B74B42" w:rsidRDefault="00606CE3" w:rsidP="00B74B42">
      <w:pPr>
        <w:pStyle w:val="Default"/>
        <w:jc w:val="both"/>
        <w:rPr>
          <w:color w:val="auto"/>
          <w:sz w:val="22"/>
          <w:szCs w:val="22"/>
        </w:rPr>
      </w:pPr>
      <w:r>
        <w:rPr>
          <w:b/>
          <w:bCs/>
          <w:color w:val="auto"/>
          <w:sz w:val="22"/>
          <w:szCs w:val="22"/>
        </w:rPr>
        <w:t>3</w:t>
      </w:r>
      <w:r w:rsidR="00B74B42" w:rsidRPr="00B74B42">
        <w:rPr>
          <w:b/>
          <w:bCs/>
          <w:color w:val="auto"/>
          <w:sz w:val="22"/>
          <w:szCs w:val="22"/>
        </w:rPr>
        <w:t xml:space="preserve">.2. Рыночный риск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проявляется в неблагоприятном изменении цен (стоимости) принадлежащих </w:t>
      </w:r>
      <w:r w:rsidR="005D07FB">
        <w:rPr>
          <w:color w:val="auto"/>
          <w:sz w:val="22"/>
          <w:szCs w:val="22"/>
        </w:rPr>
        <w:t>Учредителю управления</w:t>
      </w:r>
      <w:r w:rsidRPr="00B74B42">
        <w:rPr>
          <w:color w:val="auto"/>
          <w:sz w:val="22"/>
          <w:szCs w:val="22"/>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w:t>
      </w:r>
    </w:p>
    <w:p w:rsidR="00B74B42" w:rsidRPr="00B74B42" w:rsidRDefault="005D07FB" w:rsidP="00B74B42">
      <w:pPr>
        <w:pStyle w:val="Default"/>
        <w:jc w:val="both"/>
        <w:rPr>
          <w:color w:val="auto"/>
          <w:sz w:val="22"/>
          <w:szCs w:val="22"/>
        </w:rPr>
      </w:pPr>
      <w:r>
        <w:rPr>
          <w:color w:val="auto"/>
          <w:sz w:val="22"/>
          <w:szCs w:val="22"/>
        </w:rPr>
        <w:t>Учредитель управления</w:t>
      </w:r>
      <w:r w:rsidR="00B74B42" w:rsidRPr="00B74B42">
        <w:rPr>
          <w:color w:val="auto"/>
          <w:sz w:val="22"/>
          <w:szCs w:val="22"/>
        </w:rPr>
        <w:t xml:space="preserve"> понимает и принимает то, что стоимость принадлежащих финансовых инструментов может как расти, так и снижаться, и ее рост в прошлом не означает ее роста в будущем. При этом </w:t>
      </w:r>
      <w:r w:rsidR="00F15DE8">
        <w:rPr>
          <w:color w:val="auto"/>
          <w:sz w:val="22"/>
          <w:szCs w:val="22"/>
        </w:rPr>
        <w:t xml:space="preserve">Управляющий </w:t>
      </w:r>
      <w:r w:rsidR="00B74B42" w:rsidRPr="00B74B42">
        <w:rPr>
          <w:color w:val="auto"/>
          <w:sz w:val="22"/>
          <w:szCs w:val="22"/>
        </w:rPr>
        <w:t xml:space="preserve">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w:t>
      </w:r>
      <w:r>
        <w:rPr>
          <w:color w:val="auto"/>
          <w:sz w:val="22"/>
          <w:szCs w:val="22"/>
        </w:rPr>
        <w:t>Учредителя управления</w:t>
      </w:r>
      <w:r w:rsidR="00B74B42" w:rsidRPr="00B74B42">
        <w:rPr>
          <w:color w:val="auto"/>
          <w:sz w:val="22"/>
          <w:szCs w:val="22"/>
        </w:rPr>
        <w:t xml:space="preserve">, или к какому-либо другому желательному или прогнозируемому результату. </w:t>
      </w:r>
    </w:p>
    <w:p w:rsidR="00F15DE8" w:rsidRDefault="00F15DE8" w:rsidP="00B74B42">
      <w:pPr>
        <w:pStyle w:val="Default"/>
        <w:jc w:val="both"/>
        <w:rPr>
          <w:b/>
          <w:bCs/>
          <w:color w:val="auto"/>
          <w:sz w:val="22"/>
          <w:szCs w:val="22"/>
        </w:rPr>
      </w:pPr>
    </w:p>
    <w:p w:rsidR="00B74B42" w:rsidRPr="00B74B42" w:rsidRDefault="00B74B42" w:rsidP="00B74B42">
      <w:pPr>
        <w:pStyle w:val="Default"/>
        <w:jc w:val="both"/>
        <w:rPr>
          <w:color w:val="auto"/>
          <w:sz w:val="22"/>
          <w:szCs w:val="22"/>
        </w:rPr>
      </w:pPr>
      <w:r w:rsidRPr="00B74B42">
        <w:rPr>
          <w:b/>
          <w:bCs/>
          <w:color w:val="auto"/>
          <w:sz w:val="22"/>
          <w:szCs w:val="22"/>
        </w:rPr>
        <w:t xml:space="preserve">Особо </w:t>
      </w:r>
      <w:r w:rsidR="005D07FB">
        <w:rPr>
          <w:b/>
          <w:bCs/>
          <w:color w:val="auto"/>
          <w:sz w:val="22"/>
          <w:szCs w:val="22"/>
        </w:rPr>
        <w:t>Учредителю управления</w:t>
      </w:r>
      <w:r w:rsidRPr="00B74B42">
        <w:rPr>
          <w:b/>
          <w:bCs/>
          <w:color w:val="auto"/>
          <w:sz w:val="22"/>
          <w:szCs w:val="22"/>
        </w:rPr>
        <w:t xml:space="preserve"> следует обратить внимание на следующие рыночные риски: </w:t>
      </w:r>
    </w:p>
    <w:p w:rsidR="00F15DE8" w:rsidRDefault="00F15DE8" w:rsidP="00B74B42">
      <w:pPr>
        <w:pStyle w:val="Default"/>
        <w:jc w:val="both"/>
        <w:rPr>
          <w:b/>
          <w:bCs/>
          <w:color w:val="auto"/>
          <w:sz w:val="22"/>
          <w:szCs w:val="22"/>
        </w:rPr>
      </w:pPr>
    </w:p>
    <w:p w:rsidR="00B74B42" w:rsidRPr="00B74B42" w:rsidRDefault="00B74B42" w:rsidP="00B74B42">
      <w:pPr>
        <w:pStyle w:val="Default"/>
        <w:jc w:val="both"/>
        <w:rPr>
          <w:color w:val="auto"/>
          <w:sz w:val="22"/>
          <w:szCs w:val="22"/>
        </w:rPr>
      </w:pPr>
      <w:r w:rsidRPr="00B74B42">
        <w:rPr>
          <w:b/>
          <w:bCs/>
          <w:color w:val="auto"/>
          <w:sz w:val="22"/>
          <w:szCs w:val="22"/>
        </w:rPr>
        <w:t xml:space="preserve">1.Валютный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Валютный риск проявляется в неблагоприятном изменении курса рубля по отношению к иностранной валюте, при котором доходы </w:t>
      </w:r>
      <w:r w:rsidR="005D07FB">
        <w:rPr>
          <w:color w:val="auto"/>
          <w:sz w:val="22"/>
          <w:szCs w:val="22"/>
        </w:rPr>
        <w:t>Учредителя управления</w:t>
      </w:r>
      <w:r w:rsidRPr="00B74B42">
        <w:rPr>
          <w:color w:val="auto"/>
          <w:sz w:val="22"/>
          <w:szCs w:val="22"/>
        </w:rPr>
        <w:t xml:space="preserve">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5D07FB">
        <w:rPr>
          <w:color w:val="auto"/>
          <w:sz w:val="22"/>
          <w:szCs w:val="22"/>
        </w:rPr>
        <w:t>Учредитель управления</w:t>
      </w:r>
      <w:r w:rsidRPr="00B74B42">
        <w:rPr>
          <w:color w:val="auto"/>
          <w:sz w:val="22"/>
          <w:szCs w:val="22"/>
        </w:rPr>
        <w:t xml:space="preserve"> может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rsidR="00B74B42" w:rsidRPr="00B74B42" w:rsidRDefault="00B74B42" w:rsidP="00B74B42">
      <w:pPr>
        <w:pStyle w:val="Default"/>
        <w:jc w:val="both"/>
        <w:rPr>
          <w:color w:val="auto"/>
          <w:sz w:val="22"/>
          <w:szCs w:val="22"/>
        </w:rPr>
      </w:pPr>
      <w:r w:rsidRPr="00B74B42">
        <w:rPr>
          <w:b/>
          <w:bCs/>
          <w:color w:val="auto"/>
          <w:sz w:val="22"/>
          <w:szCs w:val="22"/>
        </w:rPr>
        <w:t xml:space="preserve">2. Процентный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 </w:t>
      </w:r>
    </w:p>
    <w:p w:rsidR="00B74B42" w:rsidRPr="00B74B42" w:rsidRDefault="00B74B42" w:rsidP="00B74B42">
      <w:pPr>
        <w:pStyle w:val="Default"/>
        <w:jc w:val="both"/>
        <w:rPr>
          <w:color w:val="auto"/>
          <w:sz w:val="22"/>
          <w:szCs w:val="22"/>
        </w:rPr>
      </w:pPr>
      <w:r w:rsidRPr="00B74B42">
        <w:rPr>
          <w:b/>
          <w:bCs/>
          <w:color w:val="auto"/>
          <w:sz w:val="22"/>
          <w:szCs w:val="22"/>
        </w:rPr>
        <w:t xml:space="preserve">3.Риск банкротства эмитента акций </w:t>
      </w:r>
    </w:p>
    <w:p w:rsidR="00B74B42" w:rsidRPr="00B74B42" w:rsidRDefault="00B74B42" w:rsidP="00B74B42">
      <w:pPr>
        <w:pStyle w:val="Default"/>
        <w:jc w:val="both"/>
        <w:rPr>
          <w:color w:val="auto"/>
          <w:sz w:val="22"/>
          <w:szCs w:val="22"/>
        </w:rPr>
      </w:pPr>
      <w:r w:rsidRPr="00B74B42">
        <w:rPr>
          <w:color w:val="auto"/>
          <w:sz w:val="22"/>
          <w:szCs w:val="22"/>
        </w:rPr>
        <w:t xml:space="preserve">Проявляется в резком падении цены акций акционерного общества, признанного несостоятельным, или в предвидении такой несостоятельности. Для того чтобы снизить рыночный риск, </w:t>
      </w:r>
      <w:r w:rsidR="005D07FB">
        <w:rPr>
          <w:color w:val="auto"/>
          <w:sz w:val="22"/>
          <w:szCs w:val="22"/>
        </w:rPr>
        <w:t>Учредителю управления</w:t>
      </w:r>
      <w:r w:rsidRPr="00B74B42">
        <w:rPr>
          <w:color w:val="auto"/>
          <w:sz w:val="22"/>
          <w:szCs w:val="22"/>
        </w:rPr>
        <w:t xml:space="preserve"> следует внимательно отнестись к выбору и диверсификации финансовых инструментов. Кроме того, </w:t>
      </w:r>
      <w:r w:rsidR="005D07FB">
        <w:rPr>
          <w:color w:val="auto"/>
          <w:sz w:val="22"/>
          <w:szCs w:val="22"/>
        </w:rPr>
        <w:t>Учредителю управления</w:t>
      </w:r>
      <w:r w:rsidRPr="00B74B42">
        <w:rPr>
          <w:color w:val="auto"/>
          <w:sz w:val="22"/>
          <w:szCs w:val="22"/>
        </w:rPr>
        <w:t xml:space="preserve"> необходимо оценить расходы, с которыми будут связаны владение и операции с финансовыми инструментами и убедиться, в том, что они приемлемы для </w:t>
      </w:r>
      <w:r w:rsidR="005D07FB">
        <w:rPr>
          <w:color w:val="auto"/>
          <w:sz w:val="22"/>
          <w:szCs w:val="22"/>
        </w:rPr>
        <w:t>Учредителя управления</w:t>
      </w:r>
      <w:r w:rsidRPr="00B74B42">
        <w:rPr>
          <w:color w:val="auto"/>
          <w:sz w:val="22"/>
          <w:szCs w:val="22"/>
        </w:rPr>
        <w:t xml:space="preserve"> и не лишают его ожидаемого дохода. </w:t>
      </w:r>
    </w:p>
    <w:p w:rsidR="00F15DE8" w:rsidRDefault="00F15DE8" w:rsidP="00B74B42">
      <w:pPr>
        <w:pStyle w:val="Default"/>
        <w:jc w:val="both"/>
        <w:rPr>
          <w:b/>
          <w:bCs/>
          <w:color w:val="auto"/>
          <w:sz w:val="22"/>
          <w:szCs w:val="22"/>
        </w:rPr>
      </w:pPr>
    </w:p>
    <w:p w:rsidR="00B74B42" w:rsidRPr="00B74B42" w:rsidRDefault="00606CE3" w:rsidP="00B74B42">
      <w:pPr>
        <w:pStyle w:val="Default"/>
        <w:jc w:val="both"/>
        <w:rPr>
          <w:color w:val="auto"/>
          <w:sz w:val="22"/>
          <w:szCs w:val="22"/>
        </w:rPr>
      </w:pPr>
      <w:r>
        <w:rPr>
          <w:b/>
          <w:bCs/>
          <w:color w:val="auto"/>
          <w:sz w:val="22"/>
          <w:szCs w:val="22"/>
        </w:rPr>
        <w:t>3</w:t>
      </w:r>
      <w:r w:rsidR="00B74B42" w:rsidRPr="00B74B42">
        <w:rPr>
          <w:b/>
          <w:bCs/>
          <w:color w:val="auto"/>
          <w:sz w:val="22"/>
          <w:szCs w:val="22"/>
        </w:rPr>
        <w:t xml:space="preserve">.3. Риск ликвидности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rsidR="00F15DE8" w:rsidRDefault="00F15DE8" w:rsidP="00B74B42">
      <w:pPr>
        <w:pStyle w:val="Default"/>
        <w:jc w:val="both"/>
        <w:rPr>
          <w:b/>
          <w:bCs/>
          <w:color w:val="auto"/>
          <w:sz w:val="22"/>
          <w:szCs w:val="22"/>
        </w:rPr>
      </w:pPr>
    </w:p>
    <w:p w:rsidR="00B74B42" w:rsidRPr="00B74B42" w:rsidRDefault="00606CE3" w:rsidP="00B74B42">
      <w:pPr>
        <w:pStyle w:val="Default"/>
        <w:jc w:val="both"/>
        <w:rPr>
          <w:color w:val="auto"/>
          <w:sz w:val="22"/>
          <w:szCs w:val="22"/>
        </w:rPr>
      </w:pPr>
      <w:r>
        <w:rPr>
          <w:b/>
          <w:bCs/>
          <w:color w:val="auto"/>
          <w:sz w:val="22"/>
          <w:szCs w:val="22"/>
        </w:rPr>
        <w:t>3</w:t>
      </w:r>
      <w:r w:rsidR="00B74B42" w:rsidRPr="00B74B42">
        <w:rPr>
          <w:b/>
          <w:bCs/>
          <w:color w:val="auto"/>
          <w:sz w:val="22"/>
          <w:szCs w:val="22"/>
        </w:rPr>
        <w:t xml:space="preserve">.4. Кредитный риск </w:t>
      </w:r>
    </w:p>
    <w:p w:rsidR="00B74B42" w:rsidRPr="00B74B42" w:rsidRDefault="00B74B42" w:rsidP="00B74B42">
      <w:pPr>
        <w:pStyle w:val="Default"/>
        <w:jc w:val="both"/>
        <w:rPr>
          <w:color w:val="auto"/>
          <w:sz w:val="22"/>
          <w:szCs w:val="22"/>
        </w:rPr>
      </w:pPr>
      <w:r w:rsidRPr="00B74B42">
        <w:rPr>
          <w:color w:val="auto"/>
          <w:sz w:val="22"/>
          <w:szCs w:val="22"/>
        </w:rPr>
        <w:t xml:space="preserve">Этот риск заключается в возможности невыполнения контрактных и иных обязательств, принятых на себя другими лицами в связи с операциями </w:t>
      </w:r>
      <w:r w:rsidR="005D07FB">
        <w:rPr>
          <w:color w:val="auto"/>
          <w:sz w:val="22"/>
          <w:szCs w:val="22"/>
        </w:rPr>
        <w:t>Учредителя управления</w:t>
      </w:r>
      <w:r w:rsidRPr="00B74B42">
        <w:rPr>
          <w:color w:val="auto"/>
          <w:sz w:val="22"/>
          <w:szCs w:val="22"/>
        </w:rPr>
        <w:t xml:space="preserve">. </w:t>
      </w:r>
    </w:p>
    <w:p w:rsidR="00B74B42" w:rsidRPr="00B74B42" w:rsidRDefault="00B74B42" w:rsidP="00B74B42">
      <w:pPr>
        <w:pStyle w:val="Default"/>
        <w:jc w:val="both"/>
        <w:rPr>
          <w:color w:val="auto"/>
          <w:sz w:val="22"/>
          <w:szCs w:val="22"/>
        </w:rPr>
      </w:pPr>
      <w:r w:rsidRPr="00B74B42">
        <w:rPr>
          <w:b/>
          <w:bCs/>
          <w:color w:val="auto"/>
          <w:sz w:val="22"/>
          <w:szCs w:val="22"/>
        </w:rPr>
        <w:t xml:space="preserve">К числу кредитных рисков относятся следующие риски: </w:t>
      </w:r>
    </w:p>
    <w:p w:rsidR="00B74B42" w:rsidRPr="00B74B42" w:rsidRDefault="00B74B42" w:rsidP="00B74B42">
      <w:pPr>
        <w:pStyle w:val="Default"/>
        <w:jc w:val="both"/>
        <w:rPr>
          <w:color w:val="auto"/>
          <w:sz w:val="22"/>
          <w:szCs w:val="22"/>
        </w:rPr>
      </w:pPr>
      <w:r w:rsidRPr="00B74B42">
        <w:rPr>
          <w:b/>
          <w:bCs/>
          <w:color w:val="auto"/>
          <w:sz w:val="22"/>
          <w:szCs w:val="22"/>
        </w:rPr>
        <w:t xml:space="preserve">1. Риск дефолта по облигациям и иным долговым ценным бумагам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 </w:t>
      </w:r>
    </w:p>
    <w:p w:rsidR="00B74B42" w:rsidRPr="00B74B42" w:rsidRDefault="00B74B42" w:rsidP="00B74B42">
      <w:pPr>
        <w:pStyle w:val="Default"/>
        <w:jc w:val="both"/>
        <w:rPr>
          <w:color w:val="auto"/>
          <w:sz w:val="22"/>
          <w:szCs w:val="22"/>
        </w:rPr>
      </w:pPr>
      <w:r w:rsidRPr="00B74B42">
        <w:rPr>
          <w:b/>
          <w:bCs/>
          <w:color w:val="auto"/>
          <w:sz w:val="22"/>
          <w:szCs w:val="22"/>
        </w:rPr>
        <w:t xml:space="preserve">2. Риск контрагента </w:t>
      </w:r>
    </w:p>
    <w:p w:rsidR="00B74B42" w:rsidRPr="00B74B42" w:rsidRDefault="00B74B42" w:rsidP="00B74B42">
      <w:pPr>
        <w:pStyle w:val="Default"/>
        <w:jc w:val="both"/>
        <w:rPr>
          <w:color w:val="auto"/>
          <w:sz w:val="22"/>
          <w:szCs w:val="22"/>
        </w:rPr>
      </w:pPr>
      <w:r w:rsidRPr="00B74B42">
        <w:rPr>
          <w:color w:val="auto"/>
          <w:sz w:val="22"/>
          <w:szCs w:val="22"/>
        </w:rPr>
        <w:lastRenderedPageBreak/>
        <w:t xml:space="preserve">Риск контрагента — третьего лица проявляется в риске неисполнения обязательств перед </w:t>
      </w:r>
      <w:r w:rsidR="005D07FB">
        <w:rPr>
          <w:color w:val="auto"/>
          <w:sz w:val="22"/>
          <w:szCs w:val="22"/>
        </w:rPr>
        <w:t>Учредителем управления</w:t>
      </w:r>
      <w:r w:rsidRPr="00B74B42">
        <w:rPr>
          <w:color w:val="auto"/>
          <w:sz w:val="22"/>
          <w:szCs w:val="22"/>
        </w:rPr>
        <w:t xml:space="preserve"> или </w:t>
      </w:r>
      <w:r w:rsidR="00F15DE8">
        <w:rPr>
          <w:color w:val="auto"/>
          <w:sz w:val="22"/>
          <w:szCs w:val="22"/>
        </w:rPr>
        <w:t>Управляющим</w:t>
      </w:r>
      <w:r w:rsidRPr="00B74B42">
        <w:rPr>
          <w:color w:val="auto"/>
          <w:sz w:val="22"/>
          <w:szCs w:val="22"/>
        </w:rPr>
        <w:t xml:space="preserve"> со стороны контрагентов. </w:t>
      </w:r>
      <w:r w:rsidR="005D07FB">
        <w:rPr>
          <w:color w:val="auto"/>
          <w:sz w:val="22"/>
          <w:szCs w:val="22"/>
        </w:rPr>
        <w:t>Учредитель управления</w:t>
      </w:r>
      <w:r w:rsidRPr="00B74B42">
        <w:rPr>
          <w:color w:val="auto"/>
          <w:sz w:val="22"/>
          <w:szCs w:val="22"/>
        </w:rPr>
        <w:t xml:space="preserve"> понимает и принимает то, что принимаемые со стороны </w:t>
      </w:r>
      <w:r w:rsidR="00F15DE8">
        <w:rPr>
          <w:color w:val="auto"/>
          <w:sz w:val="22"/>
          <w:szCs w:val="22"/>
        </w:rPr>
        <w:t xml:space="preserve">Управляющего </w:t>
      </w:r>
      <w:r w:rsidR="009505BA">
        <w:rPr>
          <w:color w:val="auto"/>
          <w:sz w:val="22"/>
          <w:szCs w:val="22"/>
        </w:rPr>
        <w:t xml:space="preserve"> </w:t>
      </w:r>
      <w:r w:rsidRPr="00B74B42">
        <w:rPr>
          <w:color w:val="auto"/>
          <w:sz w:val="22"/>
          <w:szCs w:val="22"/>
        </w:rPr>
        <w:t xml:space="preserve"> меры по минимизации риска контрагента, не могут исключить указанный риск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rsidR="00B74B42" w:rsidRPr="00B74B42" w:rsidRDefault="005D07FB" w:rsidP="00B74B42">
      <w:pPr>
        <w:pStyle w:val="Default"/>
        <w:jc w:val="both"/>
        <w:rPr>
          <w:color w:val="auto"/>
          <w:sz w:val="22"/>
          <w:szCs w:val="22"/>
        </w:rPr>
      </w:pPr>
      <w:r>
        <w:rPr>
          <w:color w:val="auto"/>
          <w:sz w:val="22"/>
          <w:szCs w:val="22"/>
        </w:rPr>
        <w:t>Учредитель управления</w:t>
      </w:r>
      <w:r w:rsidR="00B74B42" w:rsidRPr="00B74B42">
        <w:rPr>
          <w:color w:val="auto"/>
          <w:sz w:val="22"/>
          <w:szCs w:val="22"/>
        </w:rPr>
        <w:t xml:space="preserve"> понимает и принимает то, что несмотря на то, что</w:t>
      </w:r>
      <w:r w:rsidR="00E73CE6">
        <w:rPr>
          <w:color w:val="auto"/>
          <w:sz w:val="22"/>
          <w:szCs w:val="22"/>
        </w:rPr>
        <w:t xml:space="preserve"> </w:t>
      </w:r>
      <w:r w:rsidR="00F15DE8">
        <w:rPr>
          <w:color w:val="auto"/>
          <w:sz w:val="22"/>
          <w:szCs w:val="22"/>
        </w:rPr>
        <w:t xml:space="preserve">Управляющий </w:t>
      </w:r>
      <w:r w:rsidR="00B74B42" w:rsidRPr="00B74B42">
        <w:rPr>
          <w:color w:val="auto"/>
          <w:sz w:val="22"/>
          <w:szCs w:val="22"/>
        </w:rPr>
        <w:t xml:space="preserve"> действует в интересах </w:t>
      </w:r>
      <w:r>
        <w:rPr>
          <w:color w:val="auto"/>
          <w:sz w:val="22"/>
          <w:szCs w:val="22"/>
        </w:rPr>
        <w:t>Учредителя управления</w:t>
      </w:r>
      <w:r w:rsidR="00B74B42" w:rsidRPr="00B74B42">
        <w:rPr>
          <w:color w:val="auto"/>
          <w:sz w:val="22"/>
          <w:szCs w:val="22"/>
        </w:rPr>
        <w:t xml:space="preserve"> от своего имени, риски, которые принимает </w:t>
      </w:r>
      <w:r>
        <w:rPr>
          <w:color w:val="auto"/>
          <w:sz w:val="22"/>
          <w:szCs w:val="22"/>
        </w:rPr>
        <w:t>Учредитель управления</w:t>
      </w:r>
      <w:r w:rsidR="00B74B42" w:rsidRPr="00B74B42">
        <w:rPr>
          <w:color w:val="auto"/>
          <w:sz w:val="22"/>
          <w:szCs w:val="22"/>
        </w:rPr>
        <w:t xml:space="preserve"> в результате таких действий, в том числе риск неисполнения или ненадлежащего исполнения обязательств третьих лиц перед </w:t>
      </w:r>
      <w:r w:rsidR="00F15DE8">
        <w:rPr>
          <w:color w:val="auto"/>
          <w:sz w:val="22"/>
          <w:szCs w:val="22"/>
        </w:rPr>
        <w:t>Управляющим</w:t>
      </w:r>
      <w:r w:rsidR="00B74B42" w:rsidRPr="00B74B42">
        <w:rPr>
          <w:color w:val="auto"/>
          <w:sz w:val="22"/>
          <w:szCs w:val="22"/>
        </w:rPr>
        <w:t xml:space="preserve">, несет непосредственно </w:t>
      </w:r>
      <w:r>
        <w:rPr>
          <w:color w:val="auto"/>
          <w:sz w:val="22"/>
          <w:szCs w:val="22"/>
        </w:rPr>
        <w:t>Учредитель управления</w:t>
      </w:r>
      <w:r w:rsidR="00B74B42" w:rsidRPr="00B74B42">
        <w:rPr>
          <w:color w:val="auto"/>
          <w:sz w:val="22"/>
          <w:szCs w:val="22"/>
        </w:rPr>
        <w:t xml:space="preserve">. </w:t>
      </w:r>
      <w:r>
        <w:rPr>
          <w:color w:val="auto"/>
          <w:sz w:val="22"/>
          <w:szCs w:val="22"/>
        </w:rPr>
        <w:t>Учредителю управления</w:t>
      </w:r>
      <w:r w:rsidR="00B74B42" w:rsidRPr="00B74B42">
        <w:rPr>
          <w:color w:val="auto"/>
          <w:sz w:val="22"/>
          <w:szCs w:val="22"/>
        </w:rPr>
        <w:t xml:space="preserve"> следует иметь в виду, что во всех случаях денежные средства </w:t>
      </w:r>
      <w:r>
        <w:rPr>
          <w:color w:val="auto"/>
          <w:sz w:val="22"/>
          <w:szCs w:val="22"/>
        </w:rPr>
        <w:t>Учредителя управления</w:t>
      </w:r>
      <w:r w:rsidR="00B74B42" w:rsidRPr="00B74B42">
        <w:rPr>
          <w:color w:val="auto"/>
          <w:sz w:val="22"/>
          <w:szCs w:val="22"/>
        </w:rPr>
        <w:t xml:space="preserve"> хранятся на банковском счете, и </w:t>
      </w:r>
      <w:r>
        <w:rPr>
          <w:color w:val="auto"/>
          <w:sz w:val="22"/>
          <w:szCs w:val="22"/>
        </w:rPr>
        <w:t>Учредитель управления</w:t>
      </w:r>
      <w:r w:rsidR="00B74B42" w:rsidRPr="00B74B42">
        <w:rPr>
          <w:color w:val="auto"/>
          <w:sz w:val="22"/>
          <w:szCs w:val="22"/>
        </w:rPr>
        <w:t xml:space="preserve"> несете риск банкротства банка, в котором они хранятся. </w:t>
      </w:r>
      <w:r>
        <w:rPr>
          <w:color w:val="auto"/>
          <w:sz w:val="22"/>
          <w:szCs w:val="22"/>
        </w:rPr>
        <w:t>Учредителю управления</w:t>
      </w:r>
      <w:r w:rsidR="00B74B42" w:rsidRPr="00B74B42">
        <w:rPr>
          <w:color w:val="auto"/>
          <w:sz w:val="22"/>
          <w:szCs w:val="22"/>
        </w:rPr>
        <w:t xml:space="preserve"> необходимо оценить, где именно будут храниться переданные </w:t>
      </w:r>
      <w:r w:rsidR="00E73CE6">
        <w:rPr>
          <w:color w:val="auto"/>
          <w:sz w:val="22"/>
          <w:szCs w:val="22"/>
        </w:rPr>
        <w:t xml:space="preserve"> </w:t>
      </w:r>
      <w:r w:rsidR="00F15DE8">
        <w:rPr>
          <w:color w:val="auto"/>
          <w:sz w:val="22"/>
          <w:szCs w:val="22"/>
        </w:rPr>
        <w:t>Управляющему</w:t>
      </w:r>
      <w:r w:rsidR="00B74B42" w:rsidRPr="00B74B42">
        <w:rPr>
          <w:color w:val="auto"/>
          <w:sz w:val="22"/>
          <w:szCs w:val="22"/>
        </w:rPr>
        <w:t xml:space="preserve"> активы, готов ли </w:t>
      </w:r>
      <w:r>
        <w:rPr>
          <w:color w:val="auto"/>
          <w:sz w:val="22"/>
          <w:szCs w:val="22"/>
        </w:rPr>
        <w:t>Учредитель управления</w:t>
      </w:r>
      <w:r w:rsidR="00B74B42" w:rsidRPr="00B74B42">
        <w:rPr>
          <w:color w:val="auto"/>
          <w:sz w:val="22"/>
          <w:szCs w:val="22"/>
        </w:rPr>
        <w:t xml:space="preserve"> осуществлять операции вне централизованной клиринговой инфраструктуры. </w:t>
      </w:r>
    </w:p>
    <w:p w:rsidR="00B74B42" w:rsidRPr="00B74B42" w:rsidRDefault="00B74B42" w:rsidP="00B74B42">
      <w:pPr>
        <w:pStyle w:val="Default"/>
        <w:jc w:val="both"/>
        <w:rPr>
          <w:color w:val="auto"/>
          <w:sz w:val="22"/>
          <w:szCs w:val="22"/>
        </w:rPr>
      </w:pPr>
      <w:r w:rsidRPr="00B74B42">
        <w:rPr>
          <w:color w:val="auto"/>
          <w:sz w:val="22"/>
          <w:szCs w:val="22"/>
        </w:rPr>
        <w:t xml:space="preserve">В частности, </w:t>
      </w:r>
      <w:r w:rsidR="005D07FB">
        <w:rPr>
          <w:color w:val="auto"/>
          <w:sz w:val="22"/>
          <w:szCs w:val="22"/>
        </w:rPr>
        <w:t>Учредитель управления</w:t>
      </w:r>
      <w:r w:rsidRPr="00B74B42">
        <w:rPr>
          <w:color w:val="auto"/>
          <w:sz w:val="22"/>
          <w:szCs w:val="22"/>
        </w:rPr>
        <w:t xml:space="preserve"> понимает и принимает на себя все риски, связанные со сбоями/ошибками/некорректной работой программного обеспечения, виртуальных серверов в сети Интернет, неисправности оборудования, аварии компьютерных сетей, непосредственно используемых для передачи Сообщений и/или для обеспечения процедур торговли финансовыми инструментами. </w:t>
      </w:r>
      <w:r w:rsidR="005D07FB">
        <w:rPr>
          <w:color w:val="auto"/>
          <w:sz w:val="22"/>
          <w:szCs w:val="22"/>
        </w:rPr>
        <w:t>Учредитель управления</w:t>
      </w:r>
      <w:r w:rsidRPr="00B74B42">
        <w:rPr>
          <w:color w:val="auto"/>
          <w:sz w:val="22"/>
          <w:szCs w:val="22"/>
        </w:rPr>
        <w:t xml:space="preserve"> самостоятельно принимает решение по размещению своих ключей электронной подписи</w:t>
      </w:r>
      <w:r w:rsidR="00E73CE6">
        <w:rPr>
          <w:color w:val="auto"/>
          <w:sz w:val="22"/>
          <w:szCs w:val="22"/>
        </w:rPr>
        <w:t xml:space="preserve"> (при наличии)</w:t>
      </w:r>
      <w:r w:rsidRPr="00B74B42">
        <w:rPr>
          <w:color w:val="auto"/>
          <w:sz w:val="22"/>
          <w:szCs w:val="22"/>
        </w:rPr>
        <w:t xml:space="preserve"> на виртуальном сервере в сети Интернет. </w:t>
      </w:r>
    </w:p>
    <w:p w:rsidR="00B74B42" w:rsidRPr="00B74B42" w:rsidRDefault="00B74B42" w:rsidP="00B74B42">
      <w:pPr>
        <w:pStyle w:val="Default"/>
        <w:jc w:val="both"/>
        <w:rPr>
          <w:color w:val="auto"/>
          <w:sz w:val="22"/>
          <w:szCs w:val="22"/>
        </w:rPr>
      </w:pPr>
      <w:r w:rsidRPr="00B74B42">
        <w:rPr>
          <w:b/>
          <w:bCs/>
          <w:color w:val="auto"/>
          <w:sz w:val="22"/>
          <w:szCs w:val="22"/>
        </w:rPr>
        <w:t xml:space="preserve">3.Риск неисполнения обязательств перед </w:t>
      </w:r>
      <w:r w:rsidR="005D07FB">
        <w:rPr>
          <w:b/>
          <w:bCs/>
          <w:color w:val="auto"/>
          <w:sz w:val="22"/>
          <w:szCs w:val="22"/>
        </w:rPr>
        <w:t>Учредителем управления</w:t>
      </w:r>
      <w:r w:rsidRPr="00B74B42">
        <w:rPr>
          <w:b/>
          <w:bCs/>
          <w:color w:val="auto"/>
          <w:sz w:val="22"/>
          <w:szCs w:val="22"/>
        </w:rPr>
        <w:t xml:space="preserve"> </w:t>
      </w:r>
      <w:r w:rsidR="00E73CE6">
        <w:rPr>
          <w:b/>
          <w:bCs/>
          <w:color w:val="auto"/>
          <w:sz w:val="22"/>
          <w:szCs w:val="22"/>
        </w:rPr>
        <w:t xml:space="preserve"> </w:t>
      </w:r>
      <w:r w:rsidR="00F15DE8">
        <w:rPr>
          <w:b/>
          <w:bCs/>
          <w:color w:val="auto"/>
          <w:sz w:val="22"/>
          <w:szCs w:val="22"/>
        </w:rPr>
        <w:t>Управляющим</w:t>
      </w:r>
    </w:p>
    <w:p w:rsidR="00B74B42" w:rsidRPr="00B74B42" w:rsidRDefault="00B74B42" w:rsidP="00B74B42">
      <w:pPr>
        <w:pStyle w:val="Default"/>
        <w:jc w:val="both"/>
        <w:rPr>
          <w:color w:val="auto"/>
          <w:sz w:val="22"/>
          <w:szCs w:val="22"/>
        </w:rPr>
      </w:pPr>
      <w:r w:rsidRPr="00B74B42">
        <w:rPr>
          <w:color w:val="auto"/>
          <w:sz w:val="22"/>
          <w:szCs w:val="22"/>
        </w:rPr>
        <w:t xml:space="preserve">Риск неисполнения </w:t>
      </w:r>
      <w:r w:rsidR="00E73CE6">
        <w:rPr>
          <w:color w:val="auto"/>
          <w:sz w:val="22"/>
          <w:szCs w:val="22"/>
        </w:rPr>
        <w:t xml:space="preserve"> </w:t>
      </w:r>
      <w:r w:rsidR="00F15DE8">
        <w:rPr>
          <w:color w:val="auto"/>
          <w:sz w:val="22"/>
          <w:szCs w:val="22"/>
        </w:rPr>
        <w:t xml:space="preserve">Управляющим </w:t>
      </w:r>
      <w:r w:rsidRPr="00B74B42">
        <w:rPr>
          <w:color w:val="auto"/>
          <w:sz w:val="22"/>
          <w:szCs w:val="22"/>
        </w:rPr>
        <w:t xml:space="preserve"> некоторых обязательств перед </w:t>
      </w:r>
      <w:r w:rsidR="005D07FB">
        <w:rPr>
          <w:color w:val="auto"/>
          <w:sz w:val="22"/>
          <w:szCs w:val="22"/>
        </w:rPr>
        <w:t>Учредителем управления</w:t>
      </w:r>
      <w:r w:rsidRPr="00B74B42">
        <w:rPr>
          <w:color w:val="auto"/>
          <w:sz w:val="22"/>
          <w:szCs w:val="22"/>
        </w:rPr>
        <w:t xml:space="preserve"> является видом риска контрагента. </w:t>
      </w:r>
    </w:p>
    <w:p w:rsidR="00B74B42" w:rsidRPr="00B74B42" w:rsidRDefault="00B74B42" w:rsidP="00B74B42">
      <w:pPr>
        <w:pStyle w:val="Default"/>
        <w:jc w:val="both"/>
        <w:rPr>
          <w:color w:val="auto"/>
          <w:sz w:val="22"/>
          <w:szCs w:val="22"/>
        </w:rPr>
      </w:pPr>
      <w:r w:rsidRPr="00B74B42">
        <w:rPr>
          <w:color w:val="auto"/>
          <w:sz w:val="22"/>
          <w:szCs w:val="22"/>
        </w:rPr>
        <w:t xml:space="preserve">Законодательство требует хранить денежные средства </w:t>
      </w:r>
      <w:r w:rsidR="00F15DE8">
        <w:rPr>
          <w:color w:val="auto"/>
          <w:sz w:val="22"/>
          <w:szCs w:val="22"/>
        </w:rPr>
        <w:t xml:space="preserve">управляющего </w:t>
      </w:r>
      <w:r w:rsidRPr="00B74B42">
        <w:rPr>
          <w:color w:val="auto"/>
          <w:sz w:val="22"/>
          <w:szCs w:val="22"/>
        </w:rPr>
        <w:t xml:space="preserve"> и денежные средства его </w:t>
      </w:r>
      <w:r w:rsidR="005D07FB">
        <w:rPr>
          <w:color w:val="auto"/>
          <w:sz w:val="22"/>
          <w:szCs w:val="22"/>
        </w:rPr>
        <w:t>Учредителей управления</w:t>
      </w:r>
      <w:r w:rsidRPr="00B74B42">
        <w:rPr>
          <w:color w:val="auto"/>
          <w:sz w:val="22"/>
          <w:szCs w:val="22"/>
        </w:rPr>
        <w:t xml:space="preserve"> на разных банковских счетах, благодаря чему они защищены в случае банкротства </w:t>
      </w:r>
      <w:r w:rsidR="00F15DE8">
        <w:rPr>
          <w:color w:val="auto"/>
          <w:sz w:val="22"/>
          <w:szCs w:val="22"/>
        </w:rPr>
        <w:t>управляющего</w:t>
      </w:r>
      <w:r w:rsidRPr="00B74B42">
        <w:rPr>
          <w:color w:val="auto"/>
          <w:sz w:val="22"/>
          <w:szCs w:val="22"/>
        </w:rPr>
        <w:t xml:space="preserve">. Однако обычно денежные средства </w:t>
      </w:r>
      <w:r w:rsidR="005D07FB">
        <w:rPr>
          <w:color w:val="auto"/>
          <w:sz w:val="22"/>
          <w:szCs w:val="22"/>
        </w:rPr>
        <w:t>Учредителя управления</w:t>
      </w:r>
      <w:r w:rsidRPr="00B74B42">
        <w:rPr>
          <w:color w:val="auto"/>
          <w:sz w:val="22"/>
          <w:szCs w:val="22"/>
        </w:rPr>
        <w:t xml:space="preserve"> хранятся на банковском счете вместе с денежными средствами других </w:t>
      </w:r>
      <w:r w:rsidR="005D07FB">
        <w:rPr>
          <w:color w:val="auto"/>
          <w:sz w:val="22"/>
          <w:szCs w:val="22"/>
        </w:rPr>
        <w:t>Учредителей управления</w:t>
      </w:r>
      <w:r w:rsidRPr="00B74B42">
        <w:rPr>
          <w:color w:val="auto"/>
          <w:sz w:val="22"/>
          <w:szCs w:val="22"/>
        </w:rPr>
        <w:t xml:space="preserve"> и поэтому не защищены от обращения взыскания по долгам других </w:t>
      </w:r>
      <w:r w:rsidR="005D07FB">
        <w:rPr>
          <w:color w:val="auto"/>
          <w:sz w:val="22"/>
          <w:szCs w:val="22"/>
        </w:rPr>
        <w:t>Учредителей управления</w:t>
      </w:r>
      <w:r w:rsidRPr="00B74B42">
        <w:rPr>
          <w:color w:val="auto"/>
          <w:sz w:val="22"/>
          <w:szCs w:val="22"/>
        </w:rPr>
        <w:t xml:space="preserve">. Для того чтобы исключить этот риск, </w:t>
      </w:r>
      <w:r w:rsidR="005D07FB">
        <w:rPr>
          <w:color w:val="auto"/>
          <w:sz w:val="22"/>
          <w:szCs w:val="22"/>
        </w:rPr>
        <w:t>Учредитель управления</w:t>
      </w:r>
      <w:r w:rsidRPr="00B74B42">
        <w:rPr>
          <w:color w:val="auto"/>
          <w:sz w:val="22"/>
          <w:szCs w:val="22"/>
        </w:rPr>
        <w:t xml:space="preserve"> вправе требовать от </w:t>
      </w:r>
      <w:r w:rsidR="00E73CE6">
        <w:rPr>
          <w:color w:val="auto"/>
          <w:sz w:val="22"/>
          <w:szCs w:val="22"/>
        </w:rPr>
        <w:t xml:space="preserve"> </w:t>
      </w:r>
      <w:r w:rsidR="00F15DE8">
        <w:rPr>
          <w:color w:val="auto"/>
          <w:sz w:val="22"/>
          <w:szCs w:val="22"/>
        </w:rPr>
        <w:t>Управляющего</w:t>
      </w:r>
      <w:r w:rsidR="00E73CE6">
        <w:rPr>
          <w:color w:val="auto"/>
          <w:sz w:val="22"/>
          <w:szCs w:val="22"/>
        </w:rPr>
        <w:t xml:space="preserve"> </w:t>
      </w:r>
      <w:r w:rsidRPr="00B74B42">
        <w:rPr>
          <w:color w:val="auto"/>
          <w:sz w:val="22"/>
          <w:szCs w:val="22"/>
        </w:rPr>
        <w:t xml:space="preserve"> хранить его денежные средства на отдельном счете, но в этом случае </w:t>
      </w:r>
      <w:r w:rsidR="00F15DE8">
        <w:rPr>
          <w:color w:val="auto"/>
          <w:sz w:val="22"/>
          <w:szCs w:val="22"/>
        </w:rPr>
        <w:t xml:space="preserve">Управляющий </w:t>
      </w:r>
      <w:r w:rsidRPr="00B74B42">
        <w:rPr>
          <w:color w:val="auto"/>
          <w:sz w:val="22"/>
          <w:szCs w:val="22"/>
        </w:rPr>
        <w:t xml:space="preserve"> может установить дополнительное вознаграждение. </w:t>
      </w:r>
    </w:p>
    <w:p w:rsidR="00B74B42" w:rsidRPr="00B74B42" w:rsidRDefault="005D07FB" w:rsidP="00B74B42">
      <w:pPr>
        <w:pStyle w:val="Default"/>
        <w:jc w:val="both"/>
        <w:rPr>
          <w:color w:val="auto"/>
          <w:sz w:val="22"/>
          <w:szCs w:val="22"/>
        </w:rPr>
      </w:pPr>
      <w:r>
        <w:rPr>
          <w:color w:val="auto"/>
          <w:sz w:val="22"/>
          <w:szCs w:val="22"/>
        </w:rPr>
        <w:t>Учредителю управления</w:t>
      </w:r>
      <w:r w:rsidR="00B74B42" w:rsidRPr="00B74B42">
        <w:rPr>
          <w:color w:val="auto"/>
          <w:sz w:val="22"/>
          <w:szCs w:val="22"/>
        </w:rPr>
        <w:t xml:space="preserve"> необходимо внимательно ознакомиться с</w:t>
      </w:r>
      <w:r w:rsidR="00E73CE6">
        <w:rPr>
          <w:color w:val="auto"/>
          <w:sz w:val="22"/>
          <w:szCs w:val="22"/>
        </w:rPr>
        <w:t xml:space="preserve"> проектом Договора и </w:t>
      </w:r>
      <w:r w:rsidR="00B74B42" w:rsidRPr="00B74B42">
        <w:rPr>
          <w:color w:val="auto"/>
          <w:sz w:val="22"/>
          <w:szCs w:val="22"/>
        </w:rPr>
        <w:t xml:space="preserve"> условиями настоящего Регламента для того, чтобы оценить, какие полномочия по использованию имущества будет иметь </w:t>
      </w:r>
      <w:r w:rsidR="00F15DE8">
        <w:rPr>
          <w:color w:val="auto"/>
          <w:sz w:val="22"/>
          <w:szCs w:val="22"/>
        </w:rPr>
        <w:t xml:space="preserve">Управляющий </w:t>
      </w:r>
      <w:r w:rsidR="00B74B42" w:rsidRPr="00B74B42">
        <w:rPr>
          <w:color w:val="auto"/>
          <w:sz w:val="22"/>
          <w:szCs w:val="22"/>
        </w:rPr>
        <w:t xml:space="preserve">, каковы правила его хранения, а также возврата. </w:t>
      </w:r>
    </w:p>
    <w:p w:rsidR="00E73CE6" w:rsidRDefault="00E73CE6" w:rsidP="00B74B42">
      <w:pPr>
        <w:pStyle w:val="Default"/>
        <w:jc w:val="both"/>
        <w:rPr>
          <w:b/>
          <w:bCs/>
          <w:color w:val="auto"/>
          <w:sz w:val="22"/>
          <w:szCs w:val="22"/>
        </w:rPr>
      </w:pPr>
    </w:p>
    <w:p w:rsidR="00B74B42" w:rsidRPr="00B74B42" w:rsidRDefault="00834B34" w:rsidP="00B74B42">
      <w:pPr>
        <w:pStyle w:val="Default"/>
        <w:jc w:val="both"/>
        <w:rPr>
          <w:color w:val="auto"/>
          <w:sz w:val="22"/>
          <w:szCs w:val="22"/>
        </w:rPr>
      </w:pPr>
      <w:r>
        <w:rPr>
          <w:b/>
          <w:bCs/>
          <w:color w:val="auto"/>
          <w:sz w:val="22"/>
          <w:szCs w:val="22"/>
        </w:rPr>
        <w:t xml:space="preserve">3.5. </w:t>
      </w:r>
      <w:r w:rsidR="00B74B42" w:rsidRPr="00B74B42">
        <w:rPr>
          <w:b/>
          <w:bCs/>
          <w:color w:val="auto"/>
          <w:sz w:val="22"/>
          <w:szCs w:val="22"/>
        </w:rPr>
        <w:t xml:space="preserve">Правовой риск </w:t>
      </w:r>
    </w:p>
    <w:p w:rsidR="00B74B42" w:rsidRPr="00B74B42" w:rsidRDefault="00B74B42" w:rsidP="00B74B42">
      <w:pPr>
        <w:pStyle w:val="Default"/>
        <w:jc w:val="both"/>
        <w:rPr>
          <w:color w:val="auto"/>
          <w:sz w:val="22"/>
          <w:szCs w:val="22"/>
        </w:rPr>
      </w:pPr>
      <w:r w:rsidRPr="00B74B42">
        <w:rPr>
          <w:color w:val="auto"/>
          <w:sz w:val="22"/>
          <w:szCs w:val="22"/>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w:t>
      </w:r>
      <w:r w:rsidR="005D07FB">
        <w:rPr>
          <w:color w:val="auto"/>
          <w:sz w:val="22"/>
          <w:szCs w:val="22"/>
        </w:rPr>
        <w:t>Учредителя управления</w:t>
      </w:r>
      <w:r w:rsidRPr="00B74B42">
        <w:rPr>
          <w:color w:val="auto"/>
          <w:sz w:val="22"/>
          <w:szCs w:val="22"/>
        </w:rPr>
        <w:t xml:space="preserve"> последствиям.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rsidR="00B74B42" w:rsidRPr="00B74B42" w:rsidRDefault="00B74B42" w:rsidP="00B74B42">
      <w:pPr>
        <w:pStyle w:val="Default"/>
        <w:jc w:val="both"/>
        <w:rPr>
          <w:color w:val="auto"/>
          <w:sz w:val="22"/>
          <w:szCs w:val="22"/>
        </w:rPr>
      </w:pPr>
      <w:r w:rsidRPr="00B74B42">
        <w:rPr>
          <w:color w:val="auto"/>
          <w:sz w:val="22"/>
          <w:szCs w:val="22"/>
        </w:rPr>
        <w:t xml:space="preserve">К правовому риску также можно отнести действия/бездействия регулирующих обращение ценных бумаг (заключение сделок с производными финансовыми инструментами) органов государственной власти, которые могут косвенно привести к негативным для </w:t>
      </w:r>
      <w:r w:rsidR="005D07FB">
        <w:rPr>
          <w:color w:val="auto"/>
          <w:sz w:val="22"/>
          <w:szCs w:val="22"/>
        </w:rPr>
        <w:t>Учредителя управления</w:t>
      </w:r>
      <w:r w:rsidRPr="00B74B42">
        <w:rPr>
          <w:color w:val="auto"/>
          <w:sz w:val="22"/>
          <w:szCs w:val="22"/>
        </w:rPr>
        <w:t xml:space="preserve"> последствиям. </w:t>
      </w:r>
    </w:p>
    <w:p w:rsidR="00E73CE6" w:rsidRDefault="00E73CE6" w:rsidP="00B74B42">
      <w:pPr>
        <w:pStyle w:val="Default"/>
        <w:jc w:val="both"/>
        <w:rPr>
          <w:b/>
          <w:bCs/>
          <w:color w:val="auto"/>
          <w:sz w:val="22"/>
          <w:szCs w:val="22"/>
        </w:rPr>
      </w:pPr>
    </w:p>
    <w:p w:rsidR="00B74B42" w:rsidRPr="00B74B42" w:rsidRDefault="00834B34" w:rsidP="00B74B42">
      <w:pPr>
        <w:pStyle w:val="Default"/>
        <w:jc w:val="both"/>
        <w:rPr>
          <w:color w:val="auto"/>
          <w:sz w:val="22"/>
          <w:szCs w:val="22"/>
        </w:rPr>
      </w:pPr>
      <w:r>
        <w:rPr>
          <w:b/>
          <w:bCs/>
          <w:color w:val="auto"/>
          <w:sz w:val="22"/>
          <w:szCs w:val="22"/>
        </w:rPr>
        <w:t xml:space="preserve">3.6. </w:t>
      </w:r>
      <w:r w:rsidR="00B74B42" w:rsidRPr="00B74B42">
        <w:rPr>
          <w:b/>
          <w:bCs/>
          <w:color w:val="auto"/>
          <w:sz w:val="22"/>
          <w:szCs w:val="22"/>
        </w:rPr>
        <w:t xml:space="preserve">Операционный риск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Заключается в возможности причинения </w:t>
      </w:r>
      <w:r w:rsidR="005D07FB">
        <w:rPr>
          <w:color w:val="auto"/>
          <w:sz w:val="22"/>
          <w:szCs w:val="22"/>
        </w:rPr>
        <w:t>Учредителю управления</w:t>
      </w:r>
      <w:r w:rsidRPr="00B74B42">
        <w:rPr>
          <w:color w:val="auto"/>
          <w:sz w:val="22"/>
          <w:szCs w:val="22"/>
        </w:rPr>
        <w:t xml:space="preserve"> убытков в результате нарушения внутренних процедур </w:t>
      </w:r>
      <w:r w:rsidR="005D07FB">
        <w:rPr>
          <w:color w:val="auto"/>
          <w:sz w:val="22"/>
          <w:szCs w:val="22"/>
        </w:rPr>
        <w:t>Управляющего</w:t>
      </w:r>
      <w:r w:rsidRPr="00B74B42">
        <w:rPr>
          <w:color w:val="auto"/>
          <w:sz w:val="22"/>
          <w:szCs w:val="22"/>
        </w:rPr>
        <w:t xml:space="preserve">, ошибок и недобросовестных действий её сотрудников, сбоев в работе технических средств </w:t>
      </w:r>
      <w:r w:rsidR="00E73CE6">
        <w:rPr>
          <w:color w:val="auto"/>
          <w:sz w:val="22"/>
          <w:szCs w:val="22"/>
        </w:rPr>
        <w:t xml:space="preserve"> </w:t>
      </w:r>
      <w:r w:rsidR="005D07FB">
        <w:rPr>
          <w:color w:val="auto"/>
          <w:sz w:val="22"/>
          <w:szCs w:val="22"/>
        </w:rPr>
        <w:t>Управляющего</w:t>
      </w:r>
      <w:r w:rsidRPr="00B74B42">
        <w:rPr>
          <w:color w:val="auto"/>
          <w:sz w:val="22"/>
          <w:szCs w:val="22"/>
        </w:rPr>
        <w:t xml:space="preserve">, её партнеров, инфраструктурных организаций, в том числе организаторов торгов, клиринговых организаций, а также других организаций. </w:t>
      </w:r>
    </w:p>
    <w:p w:rsidR="00B74B42" w:rsidRPr="00B74B42" w:rsidRDefault="00B74B42" w:rsidP="00B74B42">
      <w:pPr>
        <w:pStyle w:val="Default"/>
        <w:jc w:val="both"/>
        <w:rPr>
          <w:color w:val="auto"/>
          <w:sz w:val="22"/>
          <w:szCs w:val="22"/>
        </w:rPr>
      </w:pPr>
      <w:r w:rsidRPr="00B74B42">
        <w:rPr>
          <w:color w:val="auto"/>
          <w:sz w:val="22"/>
          <w:szCs w:val="22"/>
        </w:rPr>
        <w:t xml:space="preserve">Операционный риск может исключить или затруднить совершение операций и в результате привести к убыткам. </w:t>
      </w:r>
    </w:p>
    <w:p w:rsidR="00B74B42" w:rsidRPr="00B74B42" w:rsidRDefault="005D07FB" w:rsidP="00B74B42">
      <w:pPr>
        <w:pStyle w:val="Default"/>
        <w:jc w:val="both"/>
        <w:rPr>
          <w:color w:val="auto"/>
          <w:sz w:val="22"/>
          <w:szCs w:val="22"/>
        </w:rPr>
      </w:pPr>
      <w:r>
        <w:rPr>
          <w:color w:val="auto"/>
          <w:sz w:val="22"/>
          <w:szCs w:val="22"/>
        </w:rPr>
        <w:t>Учредителю управления</w:t>
      </w:r>
      <w:r w:rsidR="00B74B42" w:rsidRPr="00B74B42">
        <w:rPr>
          <w:color w:val="auto"/>
          <w:sz w:val="22"/>
          <w:szCs w:val="22"/>
        </w:rPr>
        <w:t xml:space="preserve"> необходимо внимательно ознакомиться с текстом настоящего Регламента,  для того, чтобы оценить, какие из рисков, в том числе риски каких технических сбоев, несет </w:t>
      </w:r>
      <w:r w:rsidR="00E73CE6">
        <w:rPr>
          <w:color w:val="auto"/>
          <w:sz w:val="22"/>
          <w:szCs w:val="22"/>
        </w:rPr>
        <w:t xml:space="preserve"> </w:t>
      </w:r>
      <w:r>
        <w:rPr>
          <w:color w:val="auto"/>
          <w:sz w:val="22"/>
          <w:szCs w:val="22"/>
        </w:rPr>
        <w:t>Управляющий</w:t>
      </w:r>
      <w:r w:rsidR="00E73CE6">
        <w:rPr>
          <w:color w:val="auto"/>
          <w:sz w:val="22"/>
          <w:szCs w:val="22"/>
        </w:rPr>
        <w:t xml:space="preserve">, а какие несёт </w:t>
      </w:r>
      <w:r w:rsidR="00B74B42" w:rsidRPr="00B74B42">
        <w:rPr>
          <w:color w:val="auto"/>
          <w:sz w:val="22"/>
          <w:szCs w:val="22"/>
        </w:rPr>
        <w:t xml:space="preserve"> </w:t>
      </w:r>
      <w:r>
        <w:rPr>
          <w:color w:val="auto"/>
          <w:sz w:val="22"/>
          <w:szCs w:val="22"/>
        </w:rPr>
        <w:t>Учредитель управления</w:t>
      </w:r>
      <w:r w:rsidR="00B74B42" w:rsidRPr="00B74B42">
        <w:rPr>
          <w:color w:val="auto"/>
          <w:sz w:val="22"/>
          <w:szCs w:val="22"/>
        </w:rPr>
        <w:t xml:space="preserve">. </w:t>
      </w:r>
    </w:p>
    <w:p w:rsidR="00E73CE6" w:rsidRDefault="00E73CE6" w:rsidP="00B74B42">
      <w:pPr>
        <w:pStyle w:val="Default"/>
        <w:jc w:val="both"/>
        <w:rPr>
          <w:b/>
          <w:bCs/>
          <w:color w:val="auto"/>
          <w:sz w:val="22"/>
          <w:szCs w:val="22"/>
        </w:rPr>
      </w:pPr>
    </w:p>
    <w:p w:rsidR="00B74B42" w:rsidRPr="00B74B42" w:rsidRDefault="00B74B42" w:rsidP="00B74B42">
      <w:pPr>
        <w:pStyle w:val="Default"/>
        <w:jc w:val="both"/>
        <w:rPr>
          <w:color w:val="auto"/>
          <w:sz w:val="22"/>
          <w:szCs w:val="22"/>
        </w:rPr>
      </w:pPr>
      <w:r w:rsidRPr="00B74B42">
        <w:rPr>
          <w:b/>
          <w:bCs/>
          <w:color w:val="auto"/>
          <w:sz w:val="22"/>
          <w:szCs w:val="22"/>
        </w:rPr>
        <w:t xml:space="preserve">Риски, связанные с индивидуальными инвестиционными счетами (для </w:t>
      </w:r>
      <w:r w:rsidR="005D07FB">
        <w:rPr>
          <w:b/>
          <w:bCs/>
          <w:color w:val="auto"/>
          <w:sz w:val="22"/>
          <w:szCs w:val="22"/>
        </w:rPr>
        <w:t>Учредителей управления</w:t>
      </w:r>
      <w:r w:rsidRPr="00B74B42">
        <w:rPr>
          <w:b/>
          <w:bCs/>
          <w:color w:val="auto"/>
          <w:sz w:val="22"/>
          <w:szCs w:val="22"/>
        </w:rPr>
        <w:t xml:space="preserve">, заключивших договор на ведение ИИС) </w:t>
      </w:r>
    </w:p>
    <w:p w:rsidR="00B74B42" w:rsidRPr="00B74B42" w:rsidRDefault="00B74B42" w:rsidP="00B74B42">
      <w:pPr>
        <w:pStyle w:val="Default"/>
        <w:jc w:val="both"/>
        <w:rPr>
          <w:color w:val="auto"/>
          <w:sz w:val="22"/>
          <w:szCs w:val="22"/>
        </w:rPr>
      </w:pPr>
      <w:r w:rsidRPr="00B74B42">
        <w:rPr>
          <w:color w:val="auto"/>
          <w:sz w:val="22"/>
          <w:szCs w:val="22"/>
        </w:rPr>
        <w:t xml:space="preserve">Заключаемый с </w:t>
      </w:r>
      <w:r w:rsidR="005D07FB">
        <w:rPr>
          <w:color w:val="auto"/>
          <w:sz w:val="22"/>
          <w:szCs w:val="22"/>
        </w:rPr>
        <w:t xml:space="preserve">Управляющим </w:t>
      </w:r>
      <w:r w:rsidR="00302342">
        <w:rPr>
          <w:color w:val="auto"/>
          <w:sz w:val="22"/>
          <w:szCs w:val="22"/>
        </w:rPr>
        <w:t xml:space="preserve"> Д</w:t>
      </w:r>
      <w:r w:rsidRPr="00B74B42">
        <w:rPr>
          <w:color w:val="auto"/>
          <w:sz w:val="22"/>
          <w:szCs w:val="22"/>
        </w:rPr>
        <w:t xml:space="preserve">оговор на ведение ИИС связан с ведением индивидуального инвестиционного счета, который позволяет </w:t>
      </w:r>
      <w:r w:rsidR="005D07FB">
        <w:rPr>
          <w:color w:val="auto"/>
          <w:sz w:val="22"/>
          <w:szCs w:val="22"/>
        </w:rPr>
        <w:t>Учредителю управления</w:t>
      </w:r>
      <w:r w:rsidRPr="00B74B42">
        <w:rPr>
          <w:color w:val="auto"/>
          <w:sz w:val="22"/>
          <w:szCs w:val="22"/>
        </w:rPr>
        <w:t xml:space="preserve">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B74B42" w:rsidRPr="00B74B42" w:rsidRDefault="00B74B42" w:rsidP="00B74B42">
      <w:pPr>
        <w:pStyle w:val="Default"/>
        <w:jc w:val="both"/>
        <w:rPr>
          <w:color w:val="auto"/>
          <w:sz w:val="22"/>
          <w:szCs w:val="22"/>
        </w:rPr>
      </w:pPr>
      <w:r w:rsidRPr="00B74B42">
        <w:rPr>
          <w:color w:val="auto"/>
          <w:sz w:val="22"/>
          <w:szCs w:val="22"/>
        </w:rPr>
        <w:t xml:space="preserve">Существует два варианта инвестиционных налоговых вычетов: </w:t>
      </w:r>
    </w:p>
    <w:p w:rsidR="00B74B42" w:rsidRPr="00B74B42" w:rsidRDefault="00B74B42" w:rsidP="00B74B42">
      <w:pPr>
        <w:pStyle w:val="Default"/>
        <w:spacing w:after="139"/>
        <w:jc w:val="both"/>
        <w:rPr>
          <w:color w:val="auto"/>
          <w:sz w:val="22"/>
          <w:szCs w:val="22"/>
        </w:rPr>
      </w:pPr>
      <w:r w:rsidRPr="00B74B42">
        <w:rPr>
          <w:color w:val="auto"/>
          <w:sz w:val="22"/>
          <w:szCs w:val="22"/>
        </w:rPr>
        <w:t xml:space="preserve">1) «на взнос», по которому </w:t>
      </w:r>
      <w:r w:rsidR="005D07FB">
        <w:rPr>
          <w:color w:val="auto"/>
          <w:sz w:val="22"/>
          <w:szCs w:val="22"/>
        </w:rPr>
        <w:t>Учредитель управления</w:t>
      </w:r>
      <w:r w:rsidRPr="00B74B42">
        <w:rPr>
          <w:color w:val="auto"/>
          <w:sz w:val="22"/>
          <w:szCs w:val="22"/>
        </w:rPr>
        <w:t xml:space="preserve"> вправе ежегодно обращаться за возвратом уплаченного подоходного налога на сумму сделанного им взноса, но должны будете уплатить подоходный налог на доход, исчисленный при закрытии индивидуального инвестиционного счета; </w:t>
      </w:r>
    </w:p>
    <w:p w:rsidR="00B74B42" w:rsidRPr="00B74B42" w:rsidRDefault="00B74B42" w:rsidP="00B74B42">
      <w:pPr>
        <w:pStyle w:val="Default"/>
        <w:jc w:val="both"/>
        <w:rPr>
          <w:color w:val="auto"/>
          <w:sz w:val="22"/>
          <w:szCs w:val="22"/>
        </w:rPr>
      </w:pPr>
      <w:r w:rsidRPr="00B74B42">
        <w:rPr>
          <w:color w:val="auto"/>
          <w:sz w:val="22"/>
          <w:szCs w:val="22"/>
        </w:rPr>
        <w:t xml:space="preserve">2) «на изъятие средств со счета», по которому </w:t>
      </w:r>
      <w:r w:rsidR="005D07FB">
        <w:rPr>
          <w:color w:val="auto"/>
          <w:sz w:val="22"/>
          <w:szCs w:val="22"/>
        </w:rPr>
        <w:t>Учредитель управления</w:t>
      </w:r>
      <w:r w:rsidRPr="00B74B42">
        <w:rPr>
          <w:color w:val="auto"/>
          <w:sz w:val="22"/>
          <w:szCs w:val="22"/>
        </w:rPr>
        <w:t xml:space="preserve"> не вправе получать ежегодный возврат налога, но будет освобожден от уплаты подоходного налога при изъятии средств с индивидуального инвестиционного счета. </w:t>
      </w:r>
    </w:p>
    <w:p w:rsidR="00B74B42" w:rsidRPr="00B74B42" w:rsidRDefault="00B74B42" w:rsidP="00B74B42">
      <w:pPr>
        <w:pStyle w:val="Default"/>
        <w:jc w:val="both"/>
        <w:rPr>
          <w:color w:val="auto"/>
          <w:sz w:val="22"/>
          <w:szCs w:val="22"/>
        </w:rPr>
      </w:pPr>
    </w:p>
    <w:p w:rsidR="00B74B42" w:rsidRPr="00B74B42" w:rsidRDefault="005D07FB" w:rsidP="00B74B42">
      <w:pPr>
        <w:pStyle w:val="Default"/>
        <w:jc w:val="both"/>
        <w:rPr>
          <w:color w:val="auto"/>
          <w:sz w:val="22"/>
          <w:szCs w:val="22"/>
        </w:rPr>
      </w:pPr>
      <w:r>
        <w:rPr>
          <w:color w:val="auto"/>
          <w:sz w:val="22"/>
          <w:szCs w:val="22"/>
        </w:rPr>
        <w:t>Учредитель управления</w:t>
      </w:r>
      <w:r w:rsidR="00B74B42" w:rsidRPr="00B74B42">
        <w:rPr>
          <w:color w:val="auto"/>
          <w:sz w:val="22"/>
          <w:szCs w:val="22"/>
        </w:rPr>
        <w:t xml:space="preserve"> понимает и принимает то, что сможет воспользоваться только одним из вариантов инвестиционного налогового вычета, это значит, что если </w:t>
      </w:r>
      <w:r>
        <w:rPr>
          <w:color w:val="auto"/>
          <w:sz w:val="22"/>
          <w:szCs w:val="22"/>
        </w:rPr>
        <w:t>Учредитель управления</w:t>
      </w:r>
      <w:r w:rsidR="00B74B42" w:rsidRPr="00B74B42">
        <w:rPr>
          <w:color w:val="auto"/>
          <w:sz w:val="22"/>
          <w:szCs w:val="22"/>
        </w:rPr>
        <w:t xml:space="preserve"> хотя бы однажды воспользуется инвестиционным вычетом «на взнос», то </w:t>
      </w:r>
      <w:r>
        <w:rPr>
          <w:color w:val="auto"/>
          <w:sz w:val="22"/>
          <w:szCs w:val="22"/>
        </w:rPr>
        <w:t>Учредитель управления</w:t>
      </w:r>
      <w:r w:rsidR="00B74B42" w:rsidRPr="00B74B42">
        <w:rPr>
          <w:color w:val="auto"/>
          <w:sz w:val="22"/>
          <w:szCs w:val="22"/>
        </w:rPr>
        <w:t xml:space="preserve"> не вправе воспользоваться инвестиционным вычетом «на изъятие средств», что может лишить последнего всех преимуществ этого варианта. </w:t>
      </w:r>
      <w:r>
        <w:rPr>
          <w:color w:val="auto"/>
          <w:sz w:val="22"/>
          <w:szCs w:val="22"/>
        </w:rPr>
        <w:t>Учредителю управления</w:t>
      </w:r>
      <w:r w:rsidR="00B74B42" w:rsidRPr="00B74B42">
        <w:rPr>
          <w:color w:val="auto"/>
          <w:sz w:val="22"/>
          <w:szCs w:val="22"/>
        </w:rPr>
        <w:t xml:space="preserve"> необходимо определить предпочтительный вариант, обсудить достоинства и недостатки каждого варианта с консультантом, специализирующимся на соответствующих консультациях. </w:t>
      </w:r>
    </w:p>
    <w:p w:rsidR="00B74B42" w:rsidRPr="00B74B42" w:rsidRDefault="005D07FB" w:rsidP="00B74B42">
      <w:pPr>
        <w:pStyle w:val="Default"/>
        <w:jc w:val="both"/>
        <w:rPr>
          <w:color w:val="auto"/>
          <w:sz w:val="22"/>
          <w:szCs w:val="22"/>
        </w:rPr>
      </w:pPr>
      <w:r>
        <w:rPr>
          <w:color w:val="auto"/>
          <w:sz w:val="22"/>
          <w:szCs w:val="22"/>
        </w:rPr>
        <w:t>Учредитель управления</w:t>
      </w:r>
      <w:r w:rsidR="00B74B42" w:rsidRPr="00B74B42">
        <w:rPr>
          <w:color w:val="auto"/>
          <w:sz w:val="22"/>
          <w:szCs w:val="22"/>
        </w:rPr>
        <w:t xml:space="preserve"> понимает и принимает то, что если </w:t>
      </w:r>
      <w:r>
        <w:rPr>
          <w:color w:val="auto"/>
          <w:sz w:val="22"/>
          <w:szCs w:val="22"/>
        </w:rPr>
        <w:t>Учредитель управления</w:t>
      </w:r>
      <w:r w:rsidR="00B74B42" w:rsidRPr="00B74B42">
        <w:rPr>
          <w:color w:val="auto"/>
          <w:sz w:val="22"/>
          <w:szCs w:val="22"/>
        </w:rPr>
        <w:t xml:space="preserve"> расторгнет договор ранее трех лет, то он </w:t>
      </w:r>
      <w:r w:rsidR="00302342">
        <w:rPr>
          <w:color w:val="auto"/>
          <w:sz w:val="22"/>
          <w:szCs w:val="22"/>
        </w:rPr>
        <w:t xml:space="preserve">не </w:t>
      </w:r>
      <w:r w:rsidR="00B74B42" w:rsidRPr="00B74B42">
        <w:rPr>
          <w:color w:val="auto"/>
          <w:sz w:val="22"/>
          <w:szCs w:val="22"/>
        </w:rPr>
        <w:t xml:space="preserve">сможет воспользоваться описанными инвестиционными налоговыми вычетами, и, в случае если </w:t>
      </w:r>
      <w:r>
        <w:rPr>
          <w:color w:val="auto"/>
          <w:sz w:val="22"/>
          <w:szCs w:val="22"/>
        </w:rPr>
        <w:t>Учредитель управления</w:t>
      </w:r>
      <w:r w:rsidR="00B74B42" w:rsidRPr="00B74B42">
        <w:rPr>
          <w:color w:val="auto"/>
          <w:sz w:val="22"/>
          <w:szCs w:val="22"/>
        </w:rPr>
        <w:t xml:space="preserve"> пользовался вычетом «на взнос», </w:t>
      </w:r>
      <w:r>
        <w:rPr>
          <w:color w:val="auto"/>
          <w:sz w:val="22"/>
          <w:szCs w:val="22"/>
        </w:rPr>
        <w:t>Учредитель управления</w:t>
      </w:r>
      <w:r w:rsidR="00B74B42" w:rsidRPr="00B74B42">
        <w:rPr>
          <w:color w:val="auto"/>
          <w:sz w:val="22"/>
          <w:szCs w:val="22"/>
        </w:rPr>
        <w:t xml:space="preserve"> будет обязаны вернуть государству все суммы возвращенного</w:t>
      </w:r>
      <w:r w:rsidR="00302342">
        <w:rPr>
          <w:color w:val="auto"/>
          <w:sz w:val="22"/>
          <w:szCs w:val="22"/>
        </w:rPr>
        <w:t xml:space="preserve"> ранее</w:t>
      </w:r>
      <w:r w:rsidR="00B74B42" w:rsidRPr="00B74B42">
        <w:rPr>
          <w:color w:val="auto"/>
          <w:sz w:val="22"/>
          <w:szCs w:val="22"/>
        </w:rPr>
        <w:t xml:space="preserve"> налога. </w:t>
      </w:r>
    </w:p>
    <w:p w:rsidR="00B74B42" w:rsidRPr="00B74B42" w:rsidRDefault="005D07FB" w:rsidP="00B74B42">
      <w:pPr>
        <w:pStyle w:val="Default"/>
        <w:jc w:val="both"/>
        <w:rPr>
          <w:color w:val="auto"/>
          <w:sz w:val="22"/>
          <w:szCs w:val="22"/>
        </w:rPr>
      </w:pPr>
      <w:r>
        <w:rPr>
          <w:color w:val="auto"/>
          <w:sz w:val="22"/>
          <w:szCs w:val="22"/>
        </w:rPr>
        <w:t xml:space="preserve">Управляющий </w:t>
      </w:r>
      <w:r w:rsidR="00B74B42" w:rsidRPr="00B74B42">
        <w:rPr>
          <w:color w:val="auto"/>
          <w:sz w:val="22"/>
          <w:szCs w:val="22"/>
        </w:rPr>
        <w:t xml:space="preserve"> не имеет никакой информации о выборе </w:t>
      </w:r>
      <w:r>
        <w:rPr>
          <w:color w:val="auto"/>
          <w:sz w:val="22"/>
          <w:szCs w:val="22"/>
        </w:rPr>
        <w:t>Учредителя управления</w:t>
      </w:r>
      <w:r w:rsidR="00B74B42" w:rsidRPr="00B74B42">
        <w:rPr>
          <w:color w:val="auto"/>
          <w:sz w:val="22"/>
          <w:szCs w:val="22"/>
        </w:rPr>
        <w:t xml:space="preserve"> в части варианта инвестиционного налогового вычета и не участвует в отношениях между </w:t>
      </w:r>
      <w:r>
        <w:rPr>
          <w:color w:val="auto"/>
          <w:sz w:val="22"/>
          <w:szCs w:val="22"/>
        </w:rPr>
        <w:t>Учредителем управления</w:t>
      </w:r>
      <w:r w:rsidR="00B74B42" w:rsidRPr="00B74B42">
        <w:rPr>
          <w:color w:val="auto"/>
          <w:sz w:val="22"/>
          <w:szCs w:val="22"/>
        </w:rPr>
        <w:t xml:space="preserve"> и налоговой службой. </w:t>
      </w:r>
    </w:p>
    <w:p w:rsidR="00B74B42" w:rsidRDefault="00B74B42" w:rsidP="00B74B42">
      <w:pPr>
        <w:pStyle w:val="Default"/>
        <w:jc w:val="both"/>
        <w:rPr>
          <w:color w:val="auto"/>
          <w:sz w:val="22"/>
          <w:szCs w:val="22"/>
        </w:rPr>
      </w:pPr>
      <w:r w:rsidRPr="00B74B42">
        <w:rPr>
          <w:color w:val="auto"/>
          <w:sz w:val="22"/>
          <w:szCs w:val="22"/>
        </w:rPr>
        <w:t xml:space="preserve">Обращаем внимание на то, что </w:t>
      </w:r>
      <w:r w:rsidR="005D07FB">
        <w:rPr>
          <w:color w:val="auto"/>
          <w:sz w:val="22"/>
          <w:szCs w:val="22"/>
        </w:rPr>
        <w:t>Учредитель управления</w:t>
      </w:r>
      <w:r w:rsidRPr="00B74B42">
        <w:rPr>
          <w:color w:val="auto"/>
          <w:sz w:val="22"/>
          <w:szCs w:val="22"/>
        </w:rPr>
        <w:t xml:space="preserve"> вправе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5D07FB">
        <w:rPr>
          <w:color w:val="auto"/>
          <w:sz w:val="22"/>
          <w:szCs w:val="22"/>
        </w:rPr>
        <w:t>Учредитель управления</w:t>
      </w:r>
      <w:r w:rsidRPr="00B74B42">
        <w:rPr>
          <w:color w:val="auto"/>
          <w:sz w:val="22"/>
          <w:szCs w:val="22"/>
        </w:rPr>
        <w:t xml:space="preserve"> не сможет воспользоваться инвестиционным налоговым вычетом ни по одному из них. </w:t>
      </w:r>
    </w:p>
    <w:p w:rsidR="00591D06" w:rsidRDefault="00591D06" w:rsidP="00591D06">
      <w:pPr>
        <w:pStyle w:val="Default"/>
        <w:jc w:val="both"/>
        <w:rPr>
          <w:b/>
          <w:bCs/>
          <w:color w:val="auto"/>
          <w:sz w:val="22"/>
          <w:szCs w:val="22"/>
        </w:rPr>
      </w:pPr>
    </w:p>
    <w:p w:rsidR="00591D06" w:rsidRDefault="00591D06" w:rsidP="00591D06">
      <w:pPr>
        <w:pStyle w:val="Default"/>
        <w:jc w:val="both"/>
        <w:rPr>
          <w:b/>
          <w:bCs/>
          <w:color w:val="auto"/>
          <w:sz w:val="22"/>
          <w:szCs w:val="22"/>
        </w:rPr>
      </w:pPr>
      <w:r>
        <w:rPr>
          <w:b/>
          <w:bCs/>
          <w:color w:val="auto"/>
          <w:sz w:val="22"/>
          <w:szCs w:val="22"/>
        </w:rPr>
        <w:t>!!! ОСОБО обратите внимание на  р</w:t>
      </w:r>
      <w:r w:rsidRPr="00B74B42">
        <w:rPr>
          <w:b/>
          <w:bCs/>
          <w:color w:val="auto"/>
          <w:sz w:val="22"/>
          <w:szCs w:val="22"/>
        </w:rPr>
        <w:t>иски, связанные с</w:t>
      </w:r>
      <w:r>
        <w:rPr>
          <w:b/>
          <w:bCs/>
          <w:color w:val="auto"/>
          <w:sz w:val="22"/>
          <w:szCs w:val="22"/>
        </w:rPr>
        <w:t>о способом  управления  ценными бумагами</w:t>
      </w:r>
    </w:p>
    <w:p w:rsidR="00591D06" w:rsidRDefault="00591D06" w:rsidP="00591D06">
      <w:pPr>
        <w:pStyle w:val="Default"/>
        <w:jc w:val="both"/>
        <w:rPr>
          <w:b/>
          <w:bCs/>
          <w:color w:val="auto"/>
          <w:sz w:val="22"/>
          <w:szCs w:val="22"/>
        </w:rPr>
      </w:pPr>
    </w:p>
    <w:p w:rsidR="00591D06" w:rsidRPr="00591D06" w:rsidRDefault="00591D06" w:rsidP="00591D06">
      <w:pPr>
        <w:pStyle w:val="Default"/>
        <w:jc w:val="both"/>
        <w:rPr>
          <w:b/>
          <w:bCs/>
          <w:color w:val="auto"/>
          <w:sz w:val="22"/>
          <w:szCs w:val="22"/>
          <w:u w:val="single"/>
        </w:rPr>
      </w:pPr>
      <w:r w:rsidRPr="00591D06">
        <w:rPr>
          <w:b/>
          <w:bCs/>
          <w:color w:val="auto"/>
          <w:sz w:val="22"/>
          <w:szCs w:val="22"/>
          <w:u w:val="single"/>
        </w:rPr>
        <w:t>Активное управление</w:t>
      </w:r>
    </w:p>
    <w:p w:rsidR="00591D06" w:rsidRPr="00B74B42" w:rsidRDefault="00591D06" w:rsidP="00591D06">
      <w:pPr>
        <w:pStyle w:val="Default"/>
        <w:jc w:val="both"/>
        <w:rPr>
          <w:color w:val="auto"/>
          <w:sz w:val="22"/>
          <w:szCs w:val="22"/>
        </w:rPr>
      </w:pPr>
      <w:r w:rsidRPr="00B74B42">
        <w:rPr>
          <w:b/>
          <w:bCs/>
          <w:color w:val="auto"/>
          <w:sz w:val="22"/>
          <w:szCs w:val="22"/>
        </w:rPr>
        <w:t xml:space="preserve"> </w:t>
      </w:r>
    </w:p>
    <w:p w:rsidR="00591D06" w:rsidRDefault="00591D06" w:rsidP="00B74B42">
      <w:pPr>
        <w:pStyle w:val="Default"/>
        <w:jc w:val="both"/>
      </w:pPr>
      <w:r>
        <w:t>Договор, который в</w:t>
      </w:r>
      <w:r w:rsidRPr="00D70281">
        <w:t xml:space="preserve">ы заключаете, предполагает широкие полномочия </w:t>
      </w:r>
      <w:r>
        <w:t>У</w:t>
      </w:r>
      <w:r w:rsidRPr="00D70281">
        <w:t>правляющего. Вы должны отдавать себе отчет в том, что чем боль</w:t>
      </w:r>
      <w:r>
        <w:t>шие полномочия по распоряжению в</w:t>
      </w:r>
      <w:r w:rsidRPr="00D70281">
        <w:t>ашим имуществом имеет управляющий, тем большие риски, связанные с его выбором финансовых инструментов и операций</w:t>
      </w:r>
      <w:r>
        <w:t>, в</w:t>
      </w:r>
      <w:r w:rsidRPr="00D70281">
        <w:t>ы несете</w:t>
      </w:r>
      <w:r>
        <w:t>. В этом случае в</w:t>
      </w:r>
      <w:r w:rsidRPr="00D70281">
        <w:t>ы не сможете требовать какого-либо возмещения убытков со ст</w:t>
      </w:r>
      <w:r>
        <w:t>ороны в</w:t>
      </w:r>
      <w:r w:rsidRPr="00D70281">
        <w:t xml:space="preserve">ашего управляющего, если только они не были вызваны его недобросовестностью или действиями очевидно не соответствующими </w:t>
      </w:r>
      <w:r>
        <w:t>в</w:t>
      </w:r>
      <w:r w:rsidRPr="00D70281">
        <w:t>ашим интересам. Оцените, соответствует ли предлагаемый способ управления Вашим интересам и свою готовность нести соответствующие</w:t>
      </w:r>
      <w:r>
        <w:t xml:space="preserve"> риски</w:t>
      </w:r>
      <w:r w:rsidR="00314747">
        <w:t>.</w:t>
      </w:r>
    </w:p>
    <w:p w:rsidR="00591D06" w:rsidRDefault="00591D06" w:rsidP="00B74B42">
      <w:pPr>
        <w:pStyle w:val="Default"/>
        <w:jc w:val="both"/>
      </w:pPr>
    </w:p>
    <w:p w:rsidR="00591D06" w:rsidRPr="00591D06" w:rsidRDefault="00591D06" w:rsidP="00591D06">
      <w:pPr>
        <w:pStyle w:val="Default"/>
        <w:jc w:val="both"/>
        <w:rPr>
          <w:b/>
          <w:bCs/>
          <w:color w:val="auto"/>
          <w:sz w:val="22"/>
          <w:szCs w:val="22"/>
          <w:u w:val="single"/>
        </w:rPr>
      </w:pPr>
      <w:r>
        <w:rPr>
          <w:b/>
          <w:bCs/>
          <w:color w:val="auto"/>
          <w:sz w:val="22"/>
          <w:szCs w:val="22"/>
          <w:u w:val="single"/>
        </w:rPr>
        <w:t xml:space="preserve">Пассивное </w:t>
      </w:r>
      <w:r w:rsidRPr="00591D06">
        <w:rPr>
          <w:b/>
          <w:bCs/>
          <w:color w:val="auto"/>
          <w:sz w:val="22"/>
          <w:szCs w:val="22"/>
          <w:u w:val="single"/>
        </w:rPr>
        <w:t xml:space="preserve"> управление</w:t>
      </w:r>
    </w:p>
    <w:p w:rsidR="00591D06" w:rsidRDefault="00591D06" w:rsidP="00B74B42">
      <w:pPr>
        <w:pStyle w:val="Default"/>
        <w:jc w:val="both"/>
      </w:pPr>
    </w:p>
    <w:p w:rsidR="00591D06" w:rsidRDefault="00591D06" w:rsidP="00B74B42">
      <w:pPr>
        <w:pStyle w:val="Default"/>
        <w:jc w:val="both"/>
      </w:pPr>
      <w:r>
        <w:t>Договор, который в</w:t>
      </w:r>
      <w:r w:rsidRPr="00D70281">
        <w:t xml:space="preserve">ы заключаете, </w:t>
      </w:r>
      <w:r>
        <w:t xml:space="preserve">ограничивает </w:t>
      </w:r>
      <w:r w:rsidR="00314747">
        <w:t>полномочия У</w:t>
      </w:r>
      <w:r w:rsidRPr="00D70281">
        <w:t>правляющего. В</w:t>
      </w:r>
      <w:r w:rsidR="00314747">
        <w:t xml:space="preserve"> связи с этим У</w:t>
      </w:r>
      <w:r>
        <w:t>правляющий не долже</w:t>
      </w:r>
      <w:r w:rsidR="00314747">
        <w:t>н принимать меры по уменьшению в</w:t>
      </w:r>
      <w:r>
        <w:t>аших убытков в случае н</w:t>
      </w:r>
      <w:r w:rsidR="00314747">
        <w:t>е</w:t>
      </w:r>
      <w:r>
        <w:t>благоприятного изм</w:t>
      </w:r>
      <w:r w:rsidR="00314747">
        <w:t>е</w:t>
      </w:r>
      <w:r>
        <w:t xml:space="preserve">нения стоимости </w:t>
      </w:r>
      <w:r w:rsidR="00314747">
        <w:t>в</w:t>
      </w:r>
      <w:r>
        <w:t>ашего портфеля. В связи с этим в</w:t>
      </w:r>
      <w:r w:rsidRPr="00D70281">
        <w:t xml:space="preserve">ы не сможете </w:t>
      </w:r>
      <w:r w:rsidRPr="00D70281">
        <w:lastRenderedPageBreak/>
        <w:t>требовать какого-либо возмещения убытков со сто</w:t>
      </w:r>
      <w:r w:rsidR="00314747">
        <w:t>роны Вашего У</w:t>
      </w:r>
      <w:r w:rsidRPr="00D70281">
        <w:t>правляющего</w:t>
      </w:r>
      <w:r>
        <w:t xml:space="preserve"> за такое бездействие</w:t>
      </w:r>
      <w:r w:rsidRPr="00D70281">
        <w:t xml:space="preserve">. Оцените, соответствует ли </w:t>
      </w:r>
      <w:r>
        <w:t>предлагаемый способ управления в</w:t>
      </w:r>
      <w:r w:rsidRPr="00D70281">
        <w:t>ашим интересам и свою готовно</w:t>
      </w:r>
      <w:r>
        <w:t>сть нести соответствующие риски</w:t>
      </w:r>
      <w:r w:rsidR="00314747">
        <w:t>.</w:t>
      </w:r>
    </w:p>
    <w:p w:rsidR="00591D06" w:rsidRDefault="00591D06" w:rsidP="00B74B42">
      <w:pPr>
        <w:pStyle w:val="Default"/>
        <w:jc w:val="both"/>
      </w:pPr>
    </w:p>
    <w:p w:rsidR="00591D06" w:rsidRPr="00591D06" w:rsidRDefault="00591D06" w:rsidP="00591D06">
      <w:pPr>
        <w:pStyle w:val="Default"/>
        <w:jc w:val="both"/>
        <w:rPr>
          <w:b/>
          <w:bCs/>
          <w:color w:val="auto"/>
          <w:sz w:val="22"/>
          <w:szCs w:val="22"/>
          <w:u w:val="single"/>
        </w:rPr>
      </w:pPr>
      <w:r>
        <w:rPr>
          <w:b/>
          <w:bCs/>
          <w:color w:val="auto"/>
          <w:sz w:val="22"/>
          <w:szCs w:val="22"/>
          <w:u w:val="single"/>
        </w:rPr>
        <w:t xml:space="preserve">Смешанное </w:t>
      </w:r>
      <w:r w:rsidRPr="00591D06">
        <w:rPr>
          <w:b/>
          <w:bCs/>
          <w:color w:val="auto"/>
          <w:sz w:val="22"/>
          <w:szCs w:val="22"/>
          <w:u w:val="single"/>
        </w:rPr>
        <w:t xml:space="preserve"> управление</w:t>
      </w:r>
    </w:p>
    <w:p w:rsidR="00591D06" w:rsidRDefault="00591D06" w:rsidP="00B74B42">
      <w:pPr>
        <w:pStyle w:val="Default"/>
        <w:jc w:val="both"/>
      </w:pPr>
    </w:p>
    <w:p w:rsidR="00591D06" w:rsidRDefault="00591D06" w:rsidP="00B74B42">
      <w:pPr>
        <w:pStyle w:val="Default"/>
        <w:jc w:val="both"/>
      </w:pPr>
      <w:r>
        <w:t>Договор, который в</w:t>
      </w:r>
      <w:r w:rsidRPr="00D70281">
        <w:t>ы заключаете, п</w:t>
      </w:r>
      <w:r w:rsidR="00314747">
        <w:t>редполагает широкие полномочия У</w:t>
      </w:r>
      <w:r w:rsidRPr="00D70281">
        <w:t>правляющего</w:t>
      </w:r>
      <w:r>
        <w:t xml:space="preserve"> в отношении определенной части портфеля и ограничивает их в отношении другой части</w:t>
      </w:r>
      <w:r w:rsidRPr="00D70281">
        <w:t>. Вы должны отдавать себе отчет в том, что чем боль</w:t>
      </w:r>
      <w:r>
        <w:t>шие полномочия по распоряжению в</w:t>
      </w:r>
      <w:r w:rsidR="00314747">
        <w:t>ашим имуществом имеет У</w:t>
      </w:r>
      <w:r w:rsidRPr="00D70281">
        <w:t>правляющий, тем большие риски, связанные с его выбором финансовых инструментов и операций</w:t>
      </w:r>
      <w:r>
        <w:t>, в</w:t>
      </w:r>
      <w:r w:rsidRPr="00D70281">
        <w:t>ы несете</w:t>
      </w:r>
      <w:r>
        <w:t>. В этом случае в</w:t>
      </w:r>
      <w:r w:rsidRPr="00D70281">
        <w:t>ы не сможете требовать какого-либо</w:t>
      </w:r>
      <w:r>
        <w:t xml:space="preserve"> возмещения убытков со стороны в</w:t>
      </w:r>
      <w:r w:rsidR="00314747">
        <w:t>ашего У</w:t>
      </w:r>
      <w:r w:rsidRPr="00D70281">
        <w:t>правляющего, если только они не были вызваны его недобросовестностью или действиям</w:t>
      </w:r>
      <w:r>
        <w:t>и очевидно не соответствующими в</w:t>
      </w:r>
      <w:r w:rsidRPr="00D70281">
        <w:t xml:space="preserve">ашим интересам. </w:t>
      </w:r>
      <w:r>
        <w:t>В той части, в которой договор</w:t>
      </w:r>
      <w:r w:rsidRPr="00D70281">
        <w:t xml:space="preserve"> </w:t>
      </w:r>
      <w:r>
        <w:t xml:space="preserve">ограничивает </w:t>
      </w:r>
      <w:r w:rsidR="00314747">
        <w:t>полномочия У</w:t>
      </w:r>
      <w:r w:rsidRPr="00D70281">
        <w:t>правляющего</w:t>
      </w:r>
      <w:r>
        <w:t>, он не должен принимать меры по уменьшению в</w:t>
      </w:r>
      <w:r w:rsidR="00314747">
        <w:t>аших убытков в случае не</w:t>
      </w:r>
      <w:r>
        <w:t>благоприятного изм</w:t>
      </w:r>
      <w:r w:rsidR="00314747">
        <w:t>е</w:t>
      </w:r>
      <w:r>
        <w:t>нения стоимости вашего портфеля. В связи с этим в</w:t>
      </w:r>
      <w:r w:rsidRPr="00D70281">
        <w:t>ы не сможете требовать какого-либо</w:t>
      </w:r>
      <w:r>
        <w:t xml:space="preserve"> возмещения убытков со стороны в</w:t>
      </w:r>
      <w:r w:rsidR="00314747">
        <w:t>ашего У</w:t>
      </w:r>
      <w:r w:rsidRPr="00D70281">
        <w:t>правляющего</w:t>
      </w:r>
      <w:r>
        <w:t xml:space="preserve"> за такое бездействие</w:t>
      </w:r>
      <w:r w:rsidRPr="00D70281">
        <w:t xml:space="preserve">. Оцените, соответствует ли </w:t>
      </w:r>
      <w:r>
        <w:t>предлагаемый способ управления в</w:t>
      </w:r>
      <w:r w:rsidRPr="00D70281">
        <w:t>ашим интересам и свою готовно</w:t>
      </w:r>
      <w:r>
        <w:t>сть нести соответствующие риски</w:t>
      </w:r>
      <w:r w:rsidR="00314747">
        <w:t>.</w:t>
      </w:r>
    </w:p>
    <w:p w:rsidR="00591D06" w:rsidRPr="00B74B42" w:rsidRDefault="00591D06" w:rsidP="00B74B42">
      <w:pPr>
        <w:pStyle w:val="Default"/>
        <w:jc w:val="both"/>
        <w:rPr>
          <w:color w:val="auto"/>
          <w:sz w:val="22"/>
          <w:szCs w:val="22"/>
        </w:rPr>
      </w:pPr>
    </w:p>
    <w:p w:rsidR="00A37B0A" w:rsidRPr="00A37B0A" w:rsidRDefault="00A37B0A" w:rsidP="00834B34">
      <w:pPr>
        <w:pStyle w:val="Default"/>
        <w:numPr>
          <w:ilvl w:val="0"/>
          <w:numId w:val="20"/>
        </w:numPr>
        <w:jc w:val="both"/>
        <w:rPr>
          <w:color w:val="auto"/>
          <w:sz w:val="22"/>
          <w:szCs w:val="22"/>
        </w:rPr>
      </w:pPr>
      <w:r w:rsidRPr="00A37B0A">
        <w:rPr>
          <w:b/>
          <w:bCs/>
          <w:color w:val="auto"/>
          <w:sz w:val="22"/>
          <w:szCs w:val="22"/>
        </w:rPr>
        <w:t>Декларация о рисках, связанных с операциями с иностранными ценными бумагами</w:t>
      </w:r>
    </w:p>
    <w:p w:rsidR="00A37B0A" w:rsidRPr="00B74B42" w:rsidRDefault="00A37B0A" w:rsidP="00A37B0A">
      <w:pPr>
        <w:pStyle w:val="Default"/>
        <w:jc w:val="both"/>
        <w:rPr>
          <w:color w:val="auto"/>
          <w:sz w:val="22"/>
          <w:szCs w:val="22"/>
        </w:rPr>
      </w:pPr>
      <w:r w:rsidRPr="00B74B42">
        <w:rPr>
          <w:color w:val="auto"/>
          <w:sz w:val="22"/>
          <w:szCs w:val="22"/>
        </w:rPr>
        <w:t xml:space="preserve">Целью настоящей Декларации является предоставление </w:t>
      </w:r>
      <w:r>
        <w:rPr>
          <w:color w:val="auto"/>
          <w:sz w:val="22"/>
          <w:szCs w:val="22"/>
        </w:rPr>
        <w:t>Учредителю управления</w:t>
      </w:r>
      <w:r w:rsidRPr="00B74B42">
        <w:rPr>
          <w:color w:val="auto"/>
          <w:sz w:val="22"/>
          <w:szCs w:val="22"/>
        </w:rPr>
        <w:t xml:space="preserve"> информации об основных рисках, связанных с иностранными </w:t>
      </w:r>
      <w:r>
        <w:rPr>
          <w:color w:val="auto"/>
          <w:sz w:val="22"/>
          <w:szCs w:val="22"/>
        </w:rPr>
        <w:t>ценными бумагами</w:t>
      </w:r>
      <w:r w:rsidRPr="00B74B42">
        <w:rPr>
          <w:color w:val="auto"/>
          <w:sz w:val="22"/>
          <w:szCs w:val="22"/>
        </w:rPr>
        <w:t xml:space="preserve">. Иностранные </w:t>
      </w:r>
      <w:r>
        <w:rPr>
          <w:color w:val="auto"/>
          <w:sz w:val="22"/>
          <w:szCs w:val="22"/>
        </w:rPr>
        <w:t>ценные бумаги</w:t>
      </w:r>
      <w:r w:rsidRPr="00B74B42">
        <w:rPr>
          <w:color w:val="auto"/>
          <w:sz w:val="22"/>
          <w:szCs w:val="22"/>
        </w:rPr>
        <w:t xml:space="preserve"> могут быть приобретены за рубежом или на российском, в том числе организованном, фондовом рынке. Риски, связанные с </w:t>
      </w:r>
      <w:r>
        <w:rPr>
          <w:color w:val="auto"/>
          <w:sz w:val="22"/>
          <w:szCs w:val="22"/>
        </w:rPr>
        <w:t xml:space="preserve">иностранными  ценными бумагами </w:t>
      </w:r>
      <w:r w:rsidRPr="00B74B42">
        <w:rPr>
          <w:color w:val="auto"/>
          <w:sz w:val="22"/>
          <w:szCs w:val="22"/>
        </w:rPr>
        <w:t xml:space="preserve"> разных стран, могут существенно отличаться. </w:t>
      </w:r>
    </w:p>
    <w:p w:rsidR="00A37B0A" w:rsidRPr="00B74B42" w:rsidRDefault="00A37B0A" w:rsidP="00A37B0A">
      <w:pPr>
        <w:pStyle w:val="Default"/>
        <w:jc w:val="both"/>
        <w:rPr>
          <w:color w:val="auto"/>
          <w:sz w:val="22"/>
          <w:szCs w:val="22"/>
        </w:rPr>
      </w:pPr>
      <w:r w:rsidRPr="00B74B42">
        <w:rPr>
          <w:color w:val="auto"/>
          <w:sz w:val="22"/>
          <w:szCs w:val="22"/>
        </w:rPr>
        <w:t xml:space="preserve">Настоящая Декларация не дает детального описания таких рисков. Для того чтобы лучше понимать такие риски, рекомендуется обратиться за консультациями к </w:t>
      </w:r>
      <w:r>
        <w:rPr>
          <w:color w:val="auto"/>
          <w:sz w:val="22"/>
          <w:szCs w:val="22"/>
        </w:rPr>
        <w:t xml:space="preserve">Управляющему </w:t>
      </w:r>
      <w:r w:rsidRPr="00B74B42">
        <w:rPr>
          <w:color w:val="auto"/>
          <w:sz w:val="22"/>
          <w:szCs w:val="22"/>
        </w:rPr>
        <w:t xml:space="preserve"> и/или консультантам, специализирующимся на соответствующих консультациях. Операциям с иностранными </w:t>
      </w:r>
      <w:r>
        <w:rPr>
          <w:color w:val="auto"/>
          <w:sz w:val="22"/>
          <w:szCs w:val="22"/>
        </w:rPr>
        <w:t xml:space="preserve">ценными бумагами </w:t>
      </w:r>
      <w:r w:rsidRPr="00B74B42">
        <w:rPr>
          <w:color w:val="auto"/>
          <w:sz w:val="22"/>
          <w:szCs w:val="22"/>
        </w:rPr>
        <w:t xml:space="preserve"> присущи основные риски на рынке ценных бумаг </w:t>
      </w:r>
      <w:r>
        <w:rPr>
          <w:color w:val="auto"/>
          <w:sz w:val="22"/>
          <w:szCs w:val="22"/>
        </w:rPr>
        <w:t xml:space="preserve"> </w:t>
      </w:r>
      <w:r w:rsidRPr="00B74B42">
        <w:rPr>
          <w:color w:val="auto"/>
          <w:sz w:val="22"/>
          <w:szCs w:val="22"/>
        </w:rPr>
        <w:t xml:space="preserve">со следующими особенностями: </w:t>
      </w:r>
    </w:p>
    <w:p w:rsidR="00A37B0A" w:rsidRDefault="00A37B0A" w:rsidP="00A37B0A">
      <w:pPr>
        <w:pStyle w:val="Default"/>
        <w:jc w:val="both"/>
        <w:rPr>
          <w:b/>
          <w:bCs/>
          <w:color w:val="auto"/>
          <w:sz w:val="22"/>
          <w:szCs w:val="22"/>
        </w:rPr>
      </w:pPr>
      <w:r w:rsidRPr="00B74B42">
        <w:rPr>
          <w:b/>
          <w:bCs/>
          <w:color w:val="auto"/>
          <w:sz w:val="22"/>
          <w:szCs w:val="22"/>
        </w:rPr>
        <w:t xml:space="preserve">. </w:t>
      </w:r>
    </w:p>
    <w:p w:rsidR="00A37B0A" w:rsidRPr="0058445F" w:rsidRDefault="00A37B0A" w:rsidP="00834B34">
      <w:pPr>
        <w:pStyle w:val="Default"/>
        <w:numPr>
          <w:ilvl w:val="0"/>
          <w:numId w:val="21"/>
        </w:numPr>
        <w:jc w:val="both"/>
        <w:rPr>
          <w:color w:val="auto"/>
          <w:sz w:val="22"/>
          <w:szCs w:val="22"/>
        </w:rPr>
      </w:pPr>
      <w:r>
        <w:rPr>
          <w:b/>
          <w:bCs/>
          <w:color w:val="auto"/>
          <w:sz w:val="22"/>
          <w:szCs w:val="22"/>
        </w:rPr>
        <w:t>Системный</w:t>
      </w:r>
      <w:r w:rsidRPr="0058445F">
        <w:rPr>
          <w:b/>
          <w:bCs/>
          <w:color w:val="auto"/>
          <w:sz w:val="22"/>
          <w:szCs w:val="22"/>
        </w:rPr>
        <w:t xml:space="preserve"> риск </w:t>
      </w:r>
    </w:p>
    <w:p w:rsidR="00A37B0A" w:rsidRPr="00B74B42" w:rsidRDefault="00A37B0A" w:rsidP="00A37B0A">
      <w:pPr>
        <w:pStyle w:val="Default"/>
        <w:jc w:val="both"/>
        <w:rPr>
          <w:color w:val="auto"/>
          <w:sz w:val="22"/>
          <w:szCs w:val="22"/>
        </w:rPr>
      </w:pPr>
      <w:r w:rsidRPr="00B74B42">
        <w:rPr>
          <w:color w:val="auto"/>
          <w:sz w:val="22"/>
          <w:szCs w:val="22"/>
        </w:rPr>
        <w:t xml:space="preserve">Применительно к иностранным </w:t>
      </w:r>
      <w:r>
        <w:rPr>
          <w:color w:val="auto"/>
          <w:sz w:val="22"/>
          <w:szCs w:val="22"/>
        </w:rPr>
        <w:t xml:space="preserve">ценным  бумагам </w:t>
      </w:r>
      <w:r w:rsidRPr="00B74B42">
        <w:rPr>
          <w:color w:val="auto"/>
          <w:sz w:val="22"/>
          <w:szCs w:val="22"/>
        </w:rPr>
        <w:t xml:space="preserve"> </w:t>
      </w:r>
      <w:r>
        <w:rPr>
          <w:color w:val="auto"/>
          <w:sz w:val="22"/>
          <w:szCs w:val="22"/>
        </w:rPr>
        <w:t>системные</w:t>
      </w:r>
      <w:r w:rsidRPr="00B74B42">
        <w:rPr>
          <w:color w:val="auto"/>
          <w:sz w:val="22"/>
          <w:szCs w:val="22"/>
        </w:rPr>
        <w:t xml:space="preserve"> риск</w:t>
      </w:r>
      <w:r>
        <w:rPr>
          <w:color w:val="auto"/>
          <w:sz w:val="22"/>
          <w:szCs w:val="22"/>
        </w:rPr>
        <w:t>и, свойственные</w:t>
      </w:r>
      <w:r w:rsidRPr="00B74B42">
        <w:rPr>
          <w:color w:val="auto"/>
          <w:sz w:val="22"/>
          <w:szCs w:val="22"/>
        </w:rPr>
        <w:t xml:space="preserve"> российскому фондовому рынку дополняется аналогичным</w:t>
      </w:r>
      <w:r>
        <w:rPr>
          <w:color w:val="auto"/>
          <w:sz w:val="22"/>
          <w:szCs w:val="22"/>
        </w:rPr>
        <w:t>и</w:t>
      </w:r>
      <w:r w:rsidRPr="00B74B42">
        <w:rPr>
          <w:color w:val="auto"/>
          <w:sz w:val="22"/>
          <w:szCs w:val="22"/>
        </w:rPr>
        <w:t xml:space="preserve"> </w:t>
      </w:r>
      <w:r>
        <w:rPr>
          <w:color w:val="auto"/>
          <w:sz w:val="22"/>
          <w:szCs w:val="22"/>
        </w:rPr>
        <w:t>системными  риска</w:t>
      </w:r>
      <w:r w:rsidRPr="00B74B42">
        <w:rPr>
          <w:color w:val="auto"/>
          <w:sz w:val="22"/>
          <w:szCs w:val="22"/>
        </w:rPr>
        <w:t>м</w:t>
      </w:r>
      <w:r>
        <w:rPr>
          <w:color w:val="auto"/>
          <w:sz w:val="22"/>
          <w:szCs w:val="22"/>
        </w:rPr>
        <w:t>и</w:t>
      </w:r>
      <w:r w:rsidRPr="00B74B42">
        <w:rPr>
          <w:color w:val="auto"/>
          <w:sz w:val="22"/>
          <w:szCs w:val="22"/>
        </w:rPr>
        <w:t xml:space="preserve">, свойственными стране, где выпущены или обращаются соответствующие иностранные </w:t>
      </w:r>
      <w:r>
        <w:rPr>
          <w:color w:val="auto"/>
          <w:sz w:val="22"/>
          <w:szCs w:val="22"/>
        </w:rPr>
        <w:t>ценные бумаги</w:t>
      </w:r>
      <w:r w:rsidRPr="00B74B42">
        <w:rPr>
          <w:color w:val="auto"/>
          <w:sz w:val="22"/>
          <w:szCs w:val="22"/>
        </w:rPr>
        <w:t xml:space="preserve">. К основным факторам, влияющим на уровень </w:t>
      </w:r>
      <w:r>
        <w:rPr>
          <w:color w:val="auto"/>
          <w:sz w:val="22"/>
          <w:szCs w:val="22"/>
        </w:rPr>
        <w:t>системного</w:t>
      </w:r>
      <w:r w:rsidRPr="00B74B42">
        <w:rPr>
          <w:color w:val="auto"/>
          <w:sz w:val="22"/>
          <w:szCs w:val="22"/>
        </w:rPr>
        <w:t xml:space="preserve">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w:t>
      </w:r>
      <w:r>
        <w:rPr>
          <w:color w:val="auto"/>
          <w:sz w:val="22"/>
          <w:szCs w:val="22"/>
        </w:rPr>
        <w:t>й  ценной бумаге</w:t>
      </w:r>
      <w:r w:rsidRPr="00B74B42">
        <w:rPr>
          <w:color w:val="auto"/>
          <w:sz w:val="22"/>
          <w:szCs w:val="22"/>
        </w:rPr>
        <w:t xml:space="preserve">. </w:t>
      </w:r>
    </w:p>
    <w:p w:rsidR="00A37B0A" w:rsidRPr="00B74B42" w:rsidRDefault="00A37B0A" w:rsidP="00A37B0A">
      <w:pPr>
        <w:pStyle w:val="Default"/>
        <w:jc w:val="both"/>
        <w:rPr>
          <w:color w:val="auto"/>
          <w:sz w:val="22"/>
          <w:szCs w:val="22"/>
        </w:rPr>
      </w:pPr>
      <w:r w:rsidRPr="00B74B42">
        <w:rPr>
          <w:color w:val="auto"/>
          <w:sz w:val="22"/>
          <w:szCs w:val="22"/>
        </w:rPr>
        <w:t xml:space="preserve">На уровень </w:t>
      </w:r>
      <w:r>
        <w:rPr>
          <w:color w:val="auto"/>
          <w:sz w:val="22"/>
          <w:szCs w:val="22"/>
        </w:rPr>
        <w:t>системного</w:t>
      </w:r>
      <w:r w:rsidRPr="00B74B42">
        <w:rPr>
          <w:color w:val="auto"/>
          <w:sz w:val="22"/>
          <w:szCs w:val="22"/>
        </w:rPr>
        <w:t xml:space="preserve">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w:t>
      </w:r>
      <w:r>
        <w:rPr>
          <w:color w:val="auto"/>
          <w:sz w:val="22"/>
          <w:szCs w:val="22"/>
        </w:rPr>
        <w:t xml:space="preserve">системного </w:t>
      </w:r>
      <w:r w:rsidRPr="00B74B42">
        <w:rPr>
          <w:color w:val="auto"/>
          <w:sz w:val="22"/>
          <w:szCs w:val="22"/>
        </w:rPr>
        <w:t xml:space="preserve">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A37B0A" w:rsidRDefault="00A37B0A" w:rsidP="00A37B0A">
      <w:pPr>
        <w:pStyle w:val="Default"/>
        <w:jc w:val="both"/>
        <w:rPr>
          <w:color w:val="auto"/>
          <w:sz w:val="22"/>
          <w:szCs w:val="22"/>
        </w:rPr>
      </w:pPr>
      <w:r w:rsidRPr="00B74B42">
        <w:rPr>
          <w:color w:val="auto"/>
          <w:sz w:val="22"/>
          <w:szCs w:val="22"/>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w:t>
      </w:r>
      <w:r>
        <w:rPr>
          <w:color w:val="auto"/>
          <w:sz w:val="22"/>
          <w:szCs w:val="22"/>
        </w:rPr>
        <w:t>ценных бумаг</w:t>
      </w:r>
      <w:r w:rsidRPr="00B74B42">
        <w:rPr>
          <w:color w:val="auto"/>
          <w:sz w:val="22"/>
          <w:szCs w:val="22"/>
        </w:rPr>
        <w:t xml:space="preserve">. </w:t>
      </w:r>
    </w:p>
    <w:p w:rsidR="00A37B0A" w:rsidRPr="005822A7" w:rsidRDefault="00A37B0A" w:rsidP="00A37B0A">
      <w:pPr>
        <w:pStyle w:val="Default"/>
        <w:jc w:val="both"/>
        <w:rPr>
          <w:color w:val="auto"/>
          <w:sz w:val="22"/>
          <w:szCs w:val="22"/>
        </w:rPr>
      </w:pPr>
      <w:r w:rsidRPr="005822A7">
        <w:rPr>
          <w:color w:val="auto"/>
          <w:sz w:val="22"/>
          <w:szCs w:val="22"/>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w:t>
      </w:r>
      <w:r w:rsidRPr="005822A7">
        <w:rPr>
          <w:color w:val="auto"/>
          <w:sz w:val="22"/>
          <w:szCs w:val="22"/>
        </w:rPr>
        <w:lastRenderedPageBreak/>
        <w:t xml:space="preserve">прав на иностранные </w:t>
      </w:r>
      <w:r>
        <w:rPr>
          <w:color w:val="auto"/>
          <w:sz w:val="22"/>
          <w:szCs w:val="22"/>
        </w:rPr>
        <w:t>ценные бумаги</w:t>
      </w:r>
      <w:r w:rsidRPr="005822A7">
        <w:rPr>
          <w:color w:val="auto"/>
          <w:sz w:val="22"/>
          <w:szCs w:val="22"/>
        </w:rPr>
        <w:t>, в результате чего может возникнуть необходимость по их отчуждению вопреки Вашим планам.</w:t>
      </w:r>
    </w:p>
    <w:p w:rsidR="00A37B0A" w:rsidRDefault="00A37B0A" w:rsidP="00A37B0A">
      <w:pPr>
        <w:pStyle w:val="Default"/>
        <w:jc w:val="both"/>
        <w:rPr>
          <w:b/>
          <w:bCs/>
          <w:color w:val="auto"/>
          <w:sz w:val="22"/>
          <w:szCs w:val="22"/>
        </w:rPr>
      </w:pPr>
    </w:p>
    <w:p w:rsidR="00A37B0A" w:rsidRPr="00834B34" w:rsidRDefault="00A37B0A" w:rsidP="00834B34">
      <w:pPr>
        <w:pStyle w:val="Default"/>
        <w:numPr>
          <w:ilvl w:val="0"/>
          <w:numId w:val="21"/>
        </w:numPr>
        <w:jc w:val="both"/>
        <w:rPr>
          <w:b/>
          <w:bCs/>
          <w:color w:val="auto"/>
          <w:sz w:val="22"/>
          <w:szCs w:val="22"/>
        </w:rPr>
      </w:pPr>
      <w:r w:rsidRPr="00B74B42">
        <w:rPr>
          <w:b/>
          <w:bCs/>
          <w:color w:val="auto"/>
          <w:sz w:val="22"/>
          <w:szCs w:val="22"/>
        </w:rPr>
        <w:t xml:space="preserve">Правовой риск </w:t>
      </w:r>
    </w:p>
    <w:p w:rsidR="00A37B0A" w:rsidRPr="00B74B42" w:rsidRDefault="00A37B0A" w:rsidP="00A37B0A">
      <w:pPr>
        <w:pStyle w:val="Default"/>
        <w:jc w:val="both"/>
        <w:rPr>
          <w:color w:val="auto"/>
          <w:sz w:val="22"/>
          <w:szCs w:val="22"/>
        </w:rPr>
      </w:pPr>
      <w:r w:rsidRPr="00B74B42">
        <w:rPr>
          <w:color w:val="auto"/>
          <w:sz w:val="22"/>
          <w:szCs w:val="22"/>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w:t>
      </w:r>
      <w:r>
        <w:rPr>
          <w:color w:val="auto"/>
          <w:sz w:val="22"/>
          <w:szCs w:val="22"/>
        </w:rPr>
        <w:t>ценных бумаг</w:t>
      </w:r>
      <w:r w:rsidRPr="00B74B42">
        <w:rPr>
          <w:color w:val="auto"/>
          <w:sz w:val="22"/>
          <w:szCs w:val="22"/>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w:t>
      </w:r>
      <w:r>
        <w:rPr>
          <w:color w:val="auto"/>
          <w:sz w:val="22"/>
          <w:szCs w:val="22"/>
        </w:rPr>
        <w:t>ценные бумаги</w:t>
      </w:r>
      <w:r w:rsidRPr="00B74B42">
        <w:rPr>
          <w:color w:val="auto"/>
          <w:sz w:val="22"/>
          <w:szCs w:val="22"/>
        </w:rPr>
        <w:t>, в результате чего может возникнуть необходимость по их отчуждению вопреки планам</w:t>
      </w:r>
      <w:r>
        <w:rPr>
          <w:color w:val="auto"/>
          <w:sz w:val="22"/>
          <w:szCs w:val="22"/>
        </w:rPr>
        <w:t xml:space="preserve"> Учредителя управления</w:t>
      </w:r>
      <w:r w:rsidRPr="00B74B42">
        <w:rPr>
          <w:color w:val="auto"/>
          <w:sz w:val="22"/>
          <w:szCs w:val="22"/>
        </w:rPr>
        <w:t xml:space="preserve">. </w:t>
      </w:r>
    </w:p>
    <w:p w:rsidR="00A37B0A" w:rsidRPr="00B74B42" w:rsidRDefault="00A37B0A" w:rsidP="00A37B0A">
      <w:pPr>
        <w:pStyle w:val="Default"/>
        <w:jc w:val="both"/>
        <w:rPr>
          <w:color w:val="auto"/>
          <w:sz w:val="22"/>
          <w:szCs w:val="22"/>
        </w:rPr>
      </w:pPr>
      <w:r w:rsidRPr="00B74B42">
        <w:rPr>
          <w:color w:val="auto"/>
          <w:sz w:val="22"/>
          <w:szCs w:val="22"/>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A37B0A" w:rsidRPr="00B74B42" w:rsidRDefault="00A37B0A" w:rsidP="00A37B0A">
      <w:pPr>
        <w:pStyle w:val="Default"/>
        <w:jc w:val="both"/>
        <w:rPr>
          <w:color w:val="auto"/>
          <w:sz w:val="22"/>
          <w:szCs w:val="22"/>
        </w:rPr>
      </w:pPr>
      <w:r w:rsidRPr="00B74B42">
        <w:rPr>
          <w:color w:val="auto"/>
          <w:sz w:val="22"/>
          <w:szCs w:val="22"/>
        </w:rPr>
        <w:t xml:space="preserve">Возможности судебной защиты прав по иностранным </w:t>
      </w:r>
      <w:r>
        <w:rPr>
          <w:color w:val="auto"/>
          <w:sz w:val="22"/>
          <w:szCs w:val="22"/>
        </w:rPr>
        <w:t>ценным бумагам</w:t>
      </w:r>
      <w:r w:rsidRPr="00B74B42">
        <w:rPr>
          <w:color w:val="auto"/>
          <w:sz w:val="22"/>
          <w:szCs w:val="22"/>
        </w:rPr>
        <w:t xml:space="preserve">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и в этом случае </w:t>
      </w:r>
      <w:r w:rsidR="00D951CE">
        <w:rPr>
          <w:color w:val="auto"/>
          <w:sz w:val="22"/>
          <w:szCs w:val="22"/>
        </w:rPr>
        <w:t>Учредитель управления</w:t>
      </w:r>
      <w:r w:rsidRPr="00B74B42">
        <w:rPr>
          <w:color w:val="auto"/>
          <w:sz w:val="22"/>
          <w:szCs w:val="22"/>
        </w:rPr>
        <w:t xml:space="preserve"> в меньшей мере сможет полагаться на защиту своих прав и законных интересов российскими уполномоченными органами. </w:t>
      </w:r>
    </w:p>
    <w:p w:rsidR="00A37B0A" w:rsidRPr="00B74B42" w:rsidRDefault="00A37B0A" w:rsidP="00A37B0A">
      <w:pPr>
        <w:pStyle w:val="Default"/>
        <w:jc w:val="both"/>
        <w:rPr>
          <w:color w:val="auto"/>
          <w:sz w:val="22"/>
          <w:szCs w:val="22"/>
        </w:rPr>
      </w:pPr>
      <w:r w:rsidRPr="00B74B42">
        <w:rPr>
          <w:color w:val="auto"/>
          <w:sz w:val="22"/>
          <w:szCs w:val="22"/>
        </w:rPr>
        <w:t xml:space="preserve">При оценке правового риска необходимо учитывать также особенности налогообложения соответствующих операций. Операции с иностранными </w:t>
      </w:r>
      <w:r>
        <w:rPr>
          <w:color w:val="auto"/>
          <w:sz w:val="22"/>
          <w:szCs w:val="22"/>
        </w:rPr>
        <w:t>ценными бумагами</w:t>
      </w:r>
      <w:r w:rsidRPr="00B74B42">
        <w:rPr>
          <w:color w:val="auto"/>
          <w:sz w:val="22"/>
          <w:szCs w:val="22"/>
        </w:rPr>
        <w:t xml:space="preserve"> и доходы по таким инструментам могут подлежать налогообложению по иностранному законодательству, а в отдельных случаях — как по российскому, так и по иностранному законодательству. Иностранные налоговые правила могут существенно отличаться от российских</w:t>
      </w:r>
      <w:r>
        <w:rPr>
          <w:color w:val="auto"/>
          <w:sz w:val="22"/>
          <w:szCs w:val="22"/>
        </w:rPr>
        <w:t xml:space="preserve"> правил</w:t>
      </w:r>
      <w:r w:rsidRPr="00B74B42">
        <w:rPr>
          <w:color w:val="auto"/>
          <w:sz w:val="22"/>
          <w:szCs w:val="22"/>
        </w:rPr>
        <w:t xml:space="preserve">. Кроме того, операции с иностранными </w:t>
      </w:r>
      <w:r>
        <w:rPr>
          <w:color w:val="auto"/>
          <w:sz w:val="22"/>
          <w:szCs w:val="22"/>
        </w:rPr>
        <w:t xml:space="preserve">ценными бумагами </w:t>
      </w:r>
      <w:r w:rsidRPr="00B74B42">
        <w:rPr>
          <w:color w:val="auto"/>
          <w:sz w:val="22"/>
          <w:szCs w:val="22"/>
        </w:rPr>
        <w:t xml:space="preserve"> могут быть связаны с дополнительными обязанностями, например, по предоставлению отчетности в иностранные налоговые органы. Следует также иметь в виду, что ответственность за нарушение налоговых обязанностей по иностранному законодательству, которому могут подчиняться ваши операции, может быть выше, чем в России. </w:t>
      </w:r>
      <w:r>
        <w:rPr>
          <w:color w:val="auto"/>
          <w:sz w:val="22"/>
          <w:szCs w:val="22"/>
        </w:rPr>
        <w:t>Учредителю управления</w:t>
      </w:r>
      <w:r w:rsidRPr="00B74B42">
        <w:rPr>
          <w:color w:val="auto"/>
          <w:sz w:val="22"/>
          <w:szCs w:val="22"/>
        </w:rPr>
        <w:t xml:space="preserve"> следует внимательно ознакомиться с налоговыми правилами, которые будут применяться к операциям </w:t>
      </w:r>
      <w:r w:rsidR="00D951CE">
        <w:rPr>
          <w:color w:val="auto"/>
          <w:sz w:val="22"/>
          <w:szCs w:val="22"/>
        </w:rPr>
        <w:t>Учредителя управления</w:t>
      </w:r>
      <w:r w:rsidRPr="00B74B42">
        <w:rPr>
          <w:color w:val="auto"/>
          <w:sz w:val="22"/>
          <w:szCs w:val="22"/>
        </w:rPr>
        <w:t xml:space="preserve"> для того, чтобы оценить, подходят ли </w:t>
      </w:r>
      <w:r>
        <w:rPr>
          <w:color w:val="auto"/>
          <w:sz w:val="22"/>
          <w:szCs w:val="22"/>
        </w:rPr>
        <w:t>Учредителю управления</w:t>
      </w:r>
      <w:r w:rsidRPr="00B74B42">
        <w:rPr>
          <w:color w:val="auto"/>
          <w:sz w:val="22"/>
          <w:szCs w:val="22"/>
        </w:rPr>
        <w:t xml:space="preserve"> операции с иностранными </w:t>
      </w:r>
      <w:r>
        <w:rPr>
          <w:color w:val="auto"/>
          <w:sz w:val="22"/>
          <w:szCs w:val="22"/>
        </w:rPr>
        <w:t>ценными бумагами</w:t>
      </w:r>
      <w:r w:rsidRPr="00B74B42">
        <w:rPr>
          <w:color w:val="auto"/>
          <w:sz w:val="22"/>
          <w:szCs w:val="22"/>
        </w:rPr>
        <w:t xml:space="preserve">. </w:t>
      </w:r>
    </w:p>
    <w:p w:rsidR="00A37B0A" w:rsidRDefault="00A37B0A" w:rsidP="00A37B0A">
      <w:pPr>
        <w:pStyle w:val="Default"/>
        <w:jc w:val="both"/>
        <w:rPr>
          <w:color w:val="auto"/>
          <w:sz w:val="22"/>
          <w:szCs w:val="22"/>
        </w:rPr>
      </w:pPr>
    </w:p>
    <w:p w:rsidR="00A37B0A" w:rsidRPr="005822A7" w:rsidRDefault="00A37B0A" w:rsidP="00834B34">
      <w:pPr>
        <w:pStyle w:val="Default"/>
        <w:numPr>
          <w:ilvl w:val="0"/>
          <w:numId w:val="21"/>
        </w:numPr>
        <w:jc w:val="both"/>
        <w:rPr>
          <w:b/>
          <w:bCs/>
          <w:color w:val="auto"/>
          <w:sz w:val="22"/>
          <w:szCs w:val="22"/>
        </w:rPr>
      </w:pPr>
      <w:r w:rsidRPr="005822A7">
        <w:rPr>
          <w:b/>
          <w:bCs/>
          <w:color w:val="auto"/>
          <w:sz w:val="22"/>
          <w:szCs w:val="22"/>
        </w:rPr>
        <w:t>Раскрытие информации</w:t>
      </w:r>
    </w:p>
    <w:p w:rsidR="00A37B0A" w:rsidRPr="00B74B42" w:rsidRDefault="00A37B0A" w:rsidP="00A37B0A">
      <w:pPr>
        <w:pStyle w:val="Default"/>
        <w:jc w:val="both"/>
        <w:rPr>
          <w:color w:val="auto"/>
          <w:sz w:val="22"/>
          <w:szCs w:val="22"/>
        </w:rPr>
      </w:pPr>
      <w:r w:rsidRPr="00B74B42">
        <w:rPr>
          <w:color w:val="auto"/>
          <w:sz w:val="22"/>
          <w:szCs w:val="22"/>
        </w:rPr>
        <w:t xml:space="preserve">При совершении операций с иностранными </w:t>
      </w:r>
      <w:r>
        <w:rPr>
          <w:color w:val="auto"/>
          <w:sz w:val="22"/>
          <w:szCs w:val="22"/>
        </w:rPr>
        <w:t xml:space="preserve">ценными бумагами </w:t>
      </w:r>
      <w:r w:rsidRPr="00B74B42">
        <w:rPr>
          <w:color w:val="auto"/>
          <w:sz w:val="22"/>
          <w:szCs w:val="22"/>
        </w:rPr>
        <w:t xml:space="preserve"> необходимо учитывать особенности раскрытия информации о них. </w:t>
      </w:r>
    </w:p>
    <w:p w:rsidR="00A37B0A" w:rsidRPr="005822A7" w:rsidRDefault="00A37B0A" w:rsidP="00A37B0A">
      <w:pPr>
        <w:pStyle w:val="Default"/>
        <w:jc w:val="both"/>
        <w:rPr>
          <w:color w:val="auto"/>
          <w:sz w:val="22"/>
          <w:szCs w:val="22"/>
        </w:rPr>
      </w:pPr>
      <w:r w:rsidRPr="005822A7">
        <w:rPr>
          <w:color w:val="auto"/>
          <w:sz w:val="22"/>
          <w:szCs w:val="22"/>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A37B0A" w:rsidRPr="005822A7" w:rsidRDefault="00A37B0A" w:rsidP="00A37B0A">
      <w:pPr>
        <w:pStyle w:val="Default"/>
        <w:jc w:val="both"/>
        <w:rPr>
          <w:color w:val="auto"/>
          <w:sz w:val="22"/>
          <w:szCs w:val="22"/>
        </w:rPr>
      </w:pPr>
      <w:r w:rsidRPr="005822A7">
        <w:rPr>
          <w:color w:val="auto"/>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A37B0A" w:rsidRPr="00B74B42" w:rsidRDefault="00A37B0A" w:rsidP="00A37B0A">
      <w:pPr>
        <w:pStyle w:val="Default"/>
        <w:jc w:val="both"/>
        <w:rPr>
          <w:color w:val="auto"/>
          <w:sz w:val="22"/>
          <w:szCs w:val="22"/>
        </w:rPr>
      </w:pPr>
    </w:p>
    <w:p w:rsidR="00B74B42" w:rsidRPr="0083504D" w:rsidRDefault="00B74B42" w:rsidP="00834B34">
      <w:pPr>
        <w:pStyle w:val="Default"/>
        <w:numPr>
          <w:ilvl w:val="0"/>
          <w:numId w:val="20"/>
        </w:numPr>
        <w:jc w:val="both"/>
        <w:rPr>
          <w:color w:val="auto"/>
          <w:sz w:val="22"/>
          <w:szCs w:val="22"/>
        </w:rPr>
      </w:pPr>
      <w:r w:rsidRPr="00B74B42">
        <w:rPr>
          <w:b/>
          <w:bCs/>
          <w:color w:val="auto"/>
          <w:sz w:val="22"/>
          <w:szCs w:val="22"/>
        </w:rPr>
        <w:t xml:space="preserve"> Декларация о рисках, связанных с производными финансовыми инструментами </w:t>
      </w:r>
    </w:p>
    <w:p w:rsidR="0083504D" w:rsidRPr="00B74B42" w:rsidRDefault="0083504D" w:rsidP="0083504D">
      <w:pPr>
        <w:pStyle w:val="Default"/>
        <w:ind w:left="1080"/>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Цель настоящей Декларации — предоставить вам информацию об основных рисках, связанных с производными финансовыми инструментами. </w:t>
      </w:r>
    </w:p>
    <w:p w:rsidR="00B74B42" w:rsidRPr="00B74B42" w:rsidRDefault="00B74B42" w:rsidP="00B74B42">
      <w:pPr>
        <w:pStyle w:val="Default"/>
        <w:jc w:val="both"/>
        <w:rPr>
          <w:color w:val="auto"/>
          <w:sz w:val="22"/>
          <w:szCs w:val="22"/>
        </w:rPr>
      </w:pPr>
      <w:r w:rsidRPr="00B74B42">
        <w:rPr>
          <w:color w:val="auto"/>
          <w:sz w:val="22"/>
          <w:szCs w:val="22"/>
        </w:rPr>
        <w:t xml:space="preserve">Данные инструменты (фьючерсы, форварды, опционы, свопы и др.) подходят не всем </w:t>
      </w:r>
      <w:r w:rsidR="005D07FB">
        <w:rPr>
          <w:color w:val="auto"/>
          <w:sz w:val="22"/>
          <w:szCs w:val="22"/>
        </w:rPr>
        <w:t>Учредителя управления</w:t>
      </w:r>
      <w:r w:rsidRPr="00B74B42">
        <w:rPr>
          <w:color w:val="auto"/>
          <w:sz w:val="22"/>
          <w:szCs w:val="22"/>
        </w:rPr>
        <w:t xml:space="preserve">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w:t>
      </w:r>
      <w:r w:rsidR="005D07FB">
        <w:rPr>
          <w:color w:val="auto"/>
          <w:sz w:val="22"/>
          <w:szCs w:val="22"/>
        </w:rPr>
        <w:t>Учредителя управления</w:t>
      </w:r>
      <w:r w:rsidRPr="00B74B42">
        <w:rPr>
          <w:color w:val="auto"/>
          <w:sz w:val="22"/>
          <w:szCs w:val="22"/>
        </w:rPr>
        <w:t xml:space="preserve"> не превысят величину уплаченных премии, вознаграждения и расходов, связанных с их </w:t>
      </w:r>
      <w:r w:rsidRPr="00B74B42">
        <w:rPr>
          <w:color w:val="auto"/>
          <w:sz w:val="22"/>
          <w:szCs w:val="22"/>
        </w:rPr>
        <w:lastRenderedPageBreak/>
        <w:t xml:space="preserve">совершением.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w:t>
      </w:r>
      <w:r w:rsidR="005D07FB">
        <w:rPr>
          <w:color w:val="auto"/>
          <w:sz w:val="22"/>
          <w:szCs w:val="22"/>
        </w:rPr>
        <w:t>Учредителя управления</w:t>
      </w:r>
      <w:r w:rsidRPr="00B74B42">
        <w:rPr>
          <w:color w:val="auto"/>
          <w:sz w:val="22"/>
          <w:szCs w:val="22"/>
        </w:rPr>
        <w:t xml:space="preserve">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B74B42" w:rsidRPr="00B74B42" w:rsidRDefault="00B74B42" w:rsidP="00B74B42">
      <w:pPr>
        <w:pStyle w:val="Default"/>
        <w:jc w:val="both"/>
        <w:rPr>
          <w:color w:val="auto"/>
          <w:sz w:val="22"/>
          <w:szCs w:val="22"/>
        </w:rPr>
      </w:pPr>
      <w:r w:rsidRPr="00B74B42">
        <w:rPr>
          <w:color w:val="auto"/>
          <w:sz w:val="22"/>
          <w:szCs w:val="22"/>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w:t>
      </w:r>
      <w:r w:rsidR="005D07FB">
        <w:rPr>
          <w:color w:val="auto"/>
          <w:sz w:val="22"/>
          <w:szCs w:val="22"/>
        </w:rPr>
        <w:t>Учредителю управления</w:t>
      </w:r>
      <w:r w:rsidRPr="00B74B42">
        <w:rPr>
          <w:color w:val="auto"/>
          <w:sz w:val="22"/>
          <w:szCs w:val="22"/>
        </w:rPr>
        <w:t xml:space="preserve"> внимательно следует оценить, как производные финансовые инструменты </w:t>
      </w:r>
      <w:r w:rsidR="005D07FB">
        <w:rPr>
          <w:color w:val="auto"/>
          <w:sz w:val="22"/>
          <w:szCs w:val="22"/>
        </w:rPr>
        <w:t>Учредителя управления</w:t>
      </w:r>
      <w:r w:rsidRPr="00B74B42">
        <w:rPr>
          <w:color w:val="auto"/>
          <w:sz w:val="22"/>
          <w:szCs w:val="22"/>
        </w:rPr>
        <w:t xml:space="preserve"> соотносятся с операциями, риски по которым </w:t>
      </w:r>
      <w:r w:rsidR="005D07FB">
        <w:rPr>
          <w:color w:val="auto"/>
          <w:sz w:val="22"/>
          <w:szCs w:val="22"/>
        </w:rPr>
        <w:t>Учредитель управления</w:t>
      </w:r>
      <w:r w:rsidRPr="00B74B42">
        <w:rPr>
          <w:color w:val="auto"/>
          <w:sz w:val="22"/>
          <w:szCs w:val="22"/>
        </w:rPr>
        <w:t xml:space="preserve"> намерен ограничить, и убедиться, что объем позиции </w:t>
      </w:r>
      <w:r w:rsidR="005D07FB">
        <w:rPr>
          <w:color w:val="auto"/>
          <w:sz w:val="22"/>
          <w:szCs w:val="22"/>
        </w:rPr>
        <w:t>Учредителя управления</w:t>
      </w:r>
      <w:r w:rsidRPr="00B74B42">
        <w:rPr>
          <w:color w:val="auto"/>
          <w:sz w:val="22"/>
          <w:szCs w:val="22"/>
        </w:rPr>
        <w:t xml:space="preserve"> на срочном рынке соответствует объему позиции на спот рынке, которую </w:t>
      </w:r>
      <w:r w:rsidR="005D07FB">
        <w:rPr>
          <w:color w:val="auto"/>
          <w:sz w:val="22"/>
          <w:szCs w:val="22"/>
        </w:rPr>
        <w:t>Учредитель управления</w:t>
      </w:r>
      <w:r w:rsidRPr="00B74B42">
        <w:rPr>
          <w:color w:val="auto"/>
          <w:sz w:val="22"/>
          <w:szCs w:val="22"/>
        </w:rPr>
        <w:t xml:space="preserve"> хеджирует. </w:t>
      </w:r>
    </w:p>
    <w:p w:rsidR="00AE0656" w:rsidRDefault="00AE0656" w:rsidP="00B74B42">
      <w:pPr>
        <w:pStyle w:val="Default"/>
        <w:jc w:val="both"/>
        <w:rPr>
          <w:b/>
          <w:bCs/>
          <w:color w:val="auto"/>
          <w:sz w:val="22"/>
          <w:szCs w:val="22"/>
        </w:rPr>
      </w:pPr>
    </w:p>
    <w:p w:rsidR="00B74B42" w:rsidRPr="00B74B42" w:rsidRDefault="00B74B42" w:rsidP="00834B34">
      <w:pPr>
        <w:pStyle w:val="Default"/>
        <w:numPr>
          <w:ilvl w:val="0"/>
          <w:numId w:val="22"/>
        </w:numPr>
        <w:jc w:val="both"/>
        <w:rPr>
          <w:color w:val="auto"/>
          <w:sz w:val="22"/>
          <w:szCs w:val="22"/>
        </w:rPr>
      </w:pPr>
      <w:r w:rsidRPr="00B74B42">
        <w:rPr>
          <w:b/>
          <w:bCs/>
          <w:color w:val="auto"/>
          <w:sz w:val="22"/>
          <w:szCs w:val="22"/>
        </w:rPr>
        <w:t xml:space="preserve">Рыночный риск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Помимо общего рыночного (ценового) риска, который несет </w:t>
      </w:r>
      <w:r w:rsidR="005D07FB">
        <w:rPr>
          <w:color w:val="auto"/>
          <w:sz w:val="22"/>
          <w:szCs w:val="22"/>
        </w:rPr>
        <w:t>Учредитель управления</w:t>
      </w:r>
      <w:r w:rsidRPr="00B74B42">
        <w:rPr>
          <w:color w:val="auto"/>
          <w:sz w:val="22"/>
          <w:szCs w:val="22"/>
        </w:rPr>
        <w:t xml:space="preserve">, совершающий операции на рынке ценных бумаг, </w:t>
      </w:r>
      <w:r w:rsidR="005D07FB">
        <w:rPr>
          <w:color w:val="auto"/>
          <w:sz w:val="22"/>
          <w:szCs w:val="22"/>
        </w:rPr>
        <w:t>Учредитель управления</w:t>
      </w:r>
      <w:r w:rsidRPr="00B74B42">
        <w:rPr>
          <w:color w:val="auto"/>
          <w:sz w:val="22"/>
          <w:szCs w:val="22"/>
        </w:rPr>
        <w:t xml:space="preserve">, в случае заключения договоров, являющихся производными финансовыми инструментами, будет нести риск неблагоприятного изменения цены как финансовых инструментов, являющихся базисным активом производных финансовых инструментов, а также риск в отношении активов, которые служат обеспечением. </w:t>
      </w:r>
    </w:p>
    <w:p w:rsidR="00B74B42" w:rsidRPr="00B74B42" w:rsidRDefault="00B74B42" w:rsidP="00B74B42">
      <w:pPr>
        <w:pStyle w:val="Default"/>
        <w:jc w:val="both"/>
        <w:rPr>
          <w:color w:val="auto"/>
          <w:sz w:val="22"/>
          <w:szCs w:val="22"/>
        </w:rPr>
      </w:pPr>
      <w:r w:rsidRPr="00B74B42">
        <w:rPr>
          <w:color w:val="auto"/>
          <w:sz w:val="22"/>
          <w:szCs w:val="22"/>
        </w:rPr>
        <w:t xml:space="preserve">В случае неблагоприятного изменения цены </w:t>
      </w:r>
      <w:r w:rsidR="005D07FB">
        <w:rPr>
          <w:color w:val="auto"/>
          <w:sz w:val="22"/>
          <w:szCs w:val="22"/>
        </w:rPr>
        <w:t>Учредитель управления</w:t>
      </w:r>
      <w:r w:rsidRPr="00B74B42">
        <w:rPr>
          <w:color w:val="auto"/>
          <w:sz w:val="22"/>
          <w:szCs w:val="22"/>
        </w:rPr>
        <w:t xml:space="preserve"> может в сравнительно короткий срок потерять средства, являющиеся обеспечением производных финансовых инструментов. </w:t>
      </w:r>
    </w:p>
    <w:p w:rsidR="00B74B42" w:rsidRPr="00B74B42" w:rsidRDefault="00B74B42" w:rsidP="00B74B42">
      <w:pPr>
        <w:pStyle w:val="Default"/>
        <w:jc w:val="both"/>
        <w:rPr>
          <w:color w:val="auto"/>
          <w:sz w:val="22"/>
          <w:szCs w:val="22"/>
        </w:rPr>
      </w:pPr>
      <w:r w:rsidRPr="00B74B42">
        <w:rPr>
          <w:color w:val="auto"/>
          <w:sz w:val="22"/>
          <w:szCs w:val="22"/>
        </w:rPr>
        <w:t xml:space="preserve">При заключении договоров, являющихся производными финансовыми инструментами, </w:t>
      </w:r>
      <w:r w:rsidR="005D07FB">
        <w:rPr>
          <w:color w:val="auto"/>
          <w:sz w:val="22"/>
          <w:szCs w:val="22"/>
        </w:rPr>
        <w:t>Учредитель управления</w:t>
      </w:r>
      <w:r w:rsidRPr="00B74B42">
        <w:rPr>
          <w:color w:val="auto"/>
          <w:sz w:val="22"/>
          <w:szCs w:val="22"/>
        </w:rPr>
        <w:t xml:space="preserve"> должен учитывать, что возможность распоряжения активами, являющимися обеспечением по таким договорам, ограничена. </w:t>
      </w:r>
    </w:p>
    <w:p w:rsidR="00B74B42" w:rsidRPr="00B74B42" w:rsidRDefault="00B74B42" w:rsidP="00B74B42">
      <w:pPr>
        <w:pStyle w:val="Default"/>
        <w:jc w:val="both"/>
        <w:rPr>
          <w:color w:val="auto"/>
          <w:sz w:val="22"/>
          <w:szCs w:val="22"/>
        </w:rPr>
      </w:pPr>
      <w:r w:rsidRPr="00B74B42">
        <w:rPr>
          <w:color w:val="auto"/>
          <w:sz w:val="22"/>
          <w:szCs w:val="22"/>
        </w:rPr>
        <w:t xml:space="preserve">Имущество (часть имущества), принадлежащее </w:t>
      </w:r>
      <w:r w:rsidR="005D07FB">
        <w:rPr>
          <w:color w:val="auto"/>
          <w:sz w:val="22"/>
          <w:szCs w:val="22"/>
        </w:rPr>
        <w:t>Учредителю управления</w:t>
      </w:r>
      <w:r w:rsidRPr="00B74B42">
        <w:rPr>
          <w:color w:val="auto"/>
          <w:sz w:val="22"/>
          <w:szCs w:val="22"/>
        </w:rPr>
        <w:t xml:space="preserve">,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sidR="005D07FB">
        <w:rPr>
          <w:color w:val="auto"/>
          <w:sz w:val="22"/>
          <w:szCs w:val="22"/>
        </w:rPr>
        <w:t>Учредителем управления</w:t>
      </w:r>
      <w:r w:rsidRPr="00B74B42">
        <w:rPr>
          <w:color w:val="auto"/>
          <w:sz w:val="22"/>
          <w:szCs w:val="22"/>
        </w:rPr>
        <w:t xml:space="preserve"> сделок с ним, будет ограничена. Размер обеспечения изменяется в порядке, предусмотренном Регламентом (спецификацией контракта), и в результате </w:t>
      </w:r>
      <w:r w:rsidR="005D07FB">
        <w:rPr>
          <w:color w:val="auto"/>
          <w:sz w:val="22"/>
          <w:szCs w:val="22"/>
        </w:rPr>
        <w:t>Учредитель управления</w:t>
      </w:r>
      <w:r w:rsidRPr="00B74B42">
        <w:rPr>
          <w:color w:val="auto"/>
          <w:sz w:val="22"/>
          <w:szCs w:val="22"/>
        </w:rPr>
        <w:t xml:space="preserve"> может быть ограничен в возможности распоряжаться своим имуществом в большей степени, чем до заключения договора. </w:t>
      </w:r>
    </w:p>
    <w:p w:rsidR="00B74B42" w:rsidRPr="00B74B42" w:rsidRDefault="00B74B42" w:rsidP="00B74B42">
      <w:pPr>
        <w:pStyle w:val="Default"/>
        <w:jc w:val="both"/>
        <w:rPr>
          <w:color w:val="auto"/>
          <w:sz w:val="22"/>
          <w:szCs w:val="22"/>
        </w:rPr>
      </w:pPr>
      <w:r w:rsidRPr="00B74B42">
        <w:rPr>
          <w:color w:val="auto"/>
          <w:sz w:val="22"/>
          <w:szCs w:val="22"/>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Регламента, что должно быть сделано в короткий срок, который может быть недостаточен для </w:t>
      </w:r>
      <w:r w:rsidR="005D07FB">
        <w:rPr>
          <w:color w:val="auto"/>
          <w:sz w:val="22"/>
          <w:szCs w:val="22"/>
        </w:rPr>
        <w:t>Учредителя управления</w:t>
      </w:r>
      <w:r w:rsidRPr="00B74B42">
        <w:rPr>
          <w:color w:val="auto"/>
          <w:sz w:val="22"/>
          <w:szCs w:val="22"/>
        </w:rPr>
        <w:t xml:space="preserve">. </w:t>
      </w:r>
      <w:r w:rsidR="005D07FB">
        <w:rPr>
          <w:color w:val="auto"/>
          <w:sz w:val="22"/>
          <w:szCs w:val="22"/>
        </w:rPr>
        <w:t xml:space="preserve">Управляющий </w:t>
      </w:r>
      <w:r w:rsidRPr="00B74B42">
        <w:rPr>
          <w:color w:val="auto"/>
          <w:sz w:val="22"/>
          <w:szCs w:val="22"/>
        </w:rPr>
        <w:t xml:space="preserve"> вправе без дополнительного согласия </w:t>
      </w:r>
      <w:r w:rsidR="005D07FB">
        <w:rPr>
          <w:color w:val="auto"/>
          <w:sz w:val="22"/>
          <w:szCs w:val="22"/>
        </w:rPr>
        <w:t>Учредителя управления</w:t>
      </w:r>
      <w:r w:rsidRPr="00B74B42">
        <w:rPr>
          <w:color w:val="auto"/>
          <w:sz w:val="22"/>
          <w:szCs w:val="22"/>
        </w:rPr>
        <w:t xml:space="preserve">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w:t>
      </w:r>
      <w:r w:rsidR="005D07FB">
        <w:rPr>
          <w:color w:val="auto"/>
          <w:sz w:val="22"/>
          <w:szCs w:val="22"/>
        </w:rPr>
        <w:t>Учредителя управления</w:t>
      </w:r>
      <w:r w:rsidRPr="00B74B42">
        <w:rPr>
          <w:color w:val="auto"/>
          <w:sz w:val="22"/>
          <w:szCs w:val="22"/>
        </w:rPr>
        <w:t xml:space="preserve">, или продать ценные бумаги </w:t>
      </w:r>
      <w:r w:rsidR="005D07FB">
        <w:rPr>
          <w:color w:val="auto"/>
          <w:sz w:val="22"/>
          <w:szCs w:val="22"/>
        </w:rPr>
        <w:t>Учредителя управления</w:t>
      </w:r>
      <w:r w:rsidRPr="00B74B42">
        <w:rPr>
          <w:color w:val="auto"/>
          <w:sz w:val="22"/>
          <w:szCs w:val="22"/>
        </w:rPr>
        <w:t xml:space="preserve">. Это может быть сделано по существующим, в том числе невыгодным, ценам и привести к возникновению у </w:t>
      </w:r>
      <w:r w:rsidR="005D07FB">
        <w:rPr>
          <w:color w:val="auto"/>
          <w:sz w:val="22"/>
          <w:szCs w:val="22"/>
        </w:rPr>
        <w:t>Учредителя управления</w:t>
      </w:r>
      <w:r w:rsidRPr="00B74B42">
        <w:rPr>
          <w:color w:val="auto"/>
          <w:sz w:val="22"/>
          <w:szCs w:val="22"/>
        </w:rPr>
        <w:t xml:space="preserve"> убытков. </w:t>
      </w:r>
    </w:p>
    <w:p w:rsidR="00B74B42" w:rsidRPr="00B74B42" w:rsidRDefault="00B74B42" w:rsidP="00B74B42">
      <w:pPr>
        <w:pStyle w:val="Default"/>
        <w:jc w:val="both"/>
        <w:rPr>
          <w:color w:val="auto"/>
          <w:sz w:val="22"/>
          <w:szCs w:val="22"/>
        </w:rPr>
      </w:pPr>
      <w:r w:rsidRPr="00B74B42">
        <w:rPr>
          <w:color w:val="auto"/>
          <w:sz w:val="22"/>
          <w:szCs w:val="22"/>
        </w:rPr>
        <w:t xml:space="preserve">Принудительное закрытие позиции направлено на управление рисками. </w:t>
      </w:r>
      <w:r w:rsidR="005D07FB">
        <w:rPr>
          <w:color w:val="auto"/>
          <w:sz w:val="22"/>
          <w:szCs w:val="22"/>
        </w:rPr>
        <w:t>Учредитель управления</w:t>
      </w:r>
      <w:r w:rsidRPr="00B74B42">
        <w:rPr>
          <w:color w:val="auto"/>
          <w:sz w:val="22"/>
          <w:szCs w:val="22"/>
        </w:rPr>
        <w:t xml:space="preserve"> может понести значительные убытки, несмотря на то, что после этого изменение цен на финансовые инструменты может принять благоприятное для </w:t>
      </w:r>
      <w:r w:rsidR="005D07FB">
        <w:rPr>
          <w:color w:val="auto"/>
          <w:sz w:val="22"/>
          <w:szCs w:val="22"/>
        </w:rPr>
        <w:t>Учредителя управления</w:t>
      </w:r>
      <w:r w:rsidRPr="00B74B42">
        <w:rPr>
          <w:color w:val="auto"/>
          <w:sz w:val="22"/>
          <w:szCs w:val="22"/>
        </w:rPr>
        <w:t xml:space="preserve"> направление и </w:t>
      </w:r>
      <w:r w:rsidR="005D07FB">
        <w:rPr>
          <w:color w:val="auto"/>
          <w:sz w:val="22"/>
          <w:szCs w:val="22"/>
        </w:rPr>
        <w:t>Учредитель управления</w:t>
      </w:r>
      <w:r w:rsidRPr="00B74B42">
        <w:rPr>
          <w:color w:val="auto"/>
          <w:sz w:val="22"/>
          <w:szCs w:val="22"/>
        </w:rPr>
        <w:t xml:space="preserve"> получил бы доход, если бы его позиция не была закрыта. Размер указанных убытков при неблагоприятном стечении обстоятельств может превысить стоимость находящихся на счете </w:t>
      </w:r>
      <w:r w:rsidR="005D07FB">
        <w:rPr>
          <w:color w:val="auto"/>
          <w:sz w:val="22"/>
          <w:szCs w:val="22"/>
        </w:rPr>
        <w:t>Учредителя управления</w:t>
      </w:r>
      <w:r w:rsidRPr="00B74B42">
        <w:rPr>
          <w:color w:val="auto"/>
          <w:sz w:val="22"/>
          <w:szCs w:val="22"/>
        </w:rPr>
        <w:t xml:space="preserve"> активов. </w:t>
      </w:r>
    </w:p>
    <w:p w:rsidR="00AE0656" w:rsidRDefault="00AE0656" w:rsidP="00B74B42">
      <w:pPr>
        <w:pStyle w:val="Default"/>
        <w:jc w:val="both"/>
        <w:rPr>
          <w:b/>
          <w:bCs/>
          <w:color w:val="auto"/>
          <w:sz w:val="22"/>
          <w:szCs w:val="22"/>
        </w:rPr>
      </w:pPr>
    </w:p>
    <w:p w:rsidR="00B74B42" w:rsidRPr="00B74B42" w:rsidRDefault="00B74B42" w:rsidP="00834B34">
      <w:pPr>
        <w:pStyle w:val="Default"/>
        <w:numPr>
          <w:ilvl w:val="0"/>
          <w:numId w:val="22"/>
        </w:numPr>
        <w:jc w:val="both"/>
        <w:rPr>
          <w:color w:val="auto"/>
          <w:sz w:val="22"/>
          <w:szCs w:val="22"/>
        </w:rPr>
      </w:pPr>
      <w:r w:rsidRPr="00B74B42">
        <w:rPr>
          <w:b/>
          <w:bCs/>
          <w:color w:val="auto"/>
          <w:sz w:val="22"/>
          <w:szCs w:val="22"/>
        </w:rPr>
        <w:t xml:space="preserve">Риск ликвидности </w:t>
      </w:r>
    </w:p>
    <w:p w:rsidR="00B74B42" w:rsidRPr="00B74B42" w:rsidRDefault="00B74B42" w:rsidP="00B74B42">
      <w:pPr>
        <w:pStyle w:val="Default"/>
        <w:jc w:val="both"/>
        <w:rPr>
          <w:color w:val="auto"/>
          <w:sz w:val="22"/>
          <w:szCs w:val="22"/>
        </w:rPr>
      </w:pPr>
    </w:p>
    <w:p w:rsidR="00B74B42" w:rsidRPr="00B74B42" w:rsidRDefault="00B74B42" w:rsidP="00B74B42">
      <w:pPr>
        <w:pStyle w:val="Default"/>
        <w:jc w:val="both"/>
        <w:rPr>
          <w:color w:val="auto"/>
          <w:sz w:val="22"/>
          <w:szCs w:val="22"/>
        </w:rPr>
      </w:pPr>
      <w:r w:rsidRPr="00B74B42">
        <w:rPr>
          <w:color w:val="auto"/>
          <w:sz w:val="22"/>
          <w:szCs w:val="22"/>
        </w:rPr>
        <w:t xml:space="preserve">Если инвестиционная стратегия </w:t>
      </w:r>
      <w:r w:rsidR="005D07FB">
        <w:rPr>
          <w:color w:val="auto"/>
          <w:sz w:val="22"/>
          <w:szCs w:val="22"/>
        </w:rPr>
        <w:t>Учредителя управления</w:t>
      </w:r>
      <w:r w:rsidRPr="00B74B42">
        <w:rPr>
          <w:color w:val="auto"/>
          <w:sz w:val="22"/>
          <w:szCs w:val="22"/>
        </w:rPr>
        <w:t xml:space="preserve">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w:t>
      </w:r>
      <w:r w:rsidRPr="00B74B42">
        <w:rPr>
          <w:color w:val="auto"/>
          <w:sz w:val="22"/>
          <w:szCs w:val="22"/>
        </w:rPr>
        <w:lastRenderedPageBreak/>
        <w:t xml:space="preserve">ликвидностью. </w:t>
      </w:r>
      <w:r w:rsidR="005D07FB">
        <w:rPr>
          <w:color w:val="auto"/>
          <w:sz w:val="22"/>
          <w:szCs w:val="22"/>
        </w:rPr>
        <w:t>Учредителю управления</w:t>
      </w:r>
      <w:r w:rsidRPr="00B74B42">
        <w:rPr>
          <w:color w:val="auto"/>
          <w:sz w:val="22"/>
          <w:szCs w:val="22"/>
        </w:rPr>
        <w:t xml:space="preserve"> следует обратить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B74B42" w:rsidRPr="00B74B42" w:rsidRDefault="00B74B42" w:rsidP="00B74B42">
      <w:pPr>
        <w:pStyle w:val="Default"/>
        <w:jc w:val="both"/>
        <w:rPr>
          <w:color w:val="auto"/>
          <w:sz w:val="22"/>
          <w:szCs w:val="22"/>
        </w:rPr>
      </w:pPr>
      <w:r w:rsidRPr="00B74B42">
        <w:rPr>
          <w:color w:val="auto"/>
          <w:sz w:val="22"/>
          <w:szCs w:val="22"/>
        </w:rPr>
        <w:t xml:space="preserve">Если заключенный </w:t>
      </w:r>
      <w:r w:rsidR="005D07FB">
        <w:rPr>
          <w:color w:val="auto"/>
          <w:sz w:val="22"/>
          <w:szCs w:val="22"/>
        </w:rPr>
        <w:t>Учредителем управления</w:t>
      </w:r>
      <w:r w:rsidRPr="00B74B42">
        <w:rPr>
          <w:color w:val="auto"/>
          <w:sz w:val="22"/>
          <w:szCs w:val="22"/>
        </w:rPr>
        <w:t xml:space="preserve"> договор, являющийся производным финансовым инструментом, неликвиден, и у </w:t>
      </w:r>
      <w:r w:rsidR="005D07FB">
        <w:rPr>
          <w:color w:val="auto"/>
          <w:sz w:val="22"/>
          <w:szCs w:val="22"/>
        </w:rPr>
        <w:t>Учредителя управления</w:t>
      </w:r>
      <w:r w:rsidRPr="00B74B42">
        <w:rPr>
          <w:color w:val="auto"/>
          <w:sz w:val="22"/>
          <w:szCs w:val="22"/>
        </w:rPr>
        <w:t xml:space="preserve"> возникла необходимость закрыть позицию, обязательно следует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rsidR="00B74B42" w:rsidRPr="00B74B42" w:rsidRDefault="00B74B42" w:rsidP="00B74B42">
      <w:pPr>
        <w:pStyle w:val="Default"/>
        <w:jc w:val="both"/>
        <w:rPr>
          <w:color w:val="auto"/>
          <w:sz w:val="22"/>
          <w:szCs w:val="22"/>
        </w:rPr>
      </w:pPr>
      <w:r w:rsidRPr="00B74B42">
        <w:rPr>
          <w:color w:val="auto"/>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B74B42" w:rsidRPr="00B74B42" w:rsidRDefault="00B74B42" w:rsidP="00B74B42">
      <w:pPr>
        <w:pStyle w:val="Default"/>
        <w:jc w:val="both"/>
        <w:rPr>
          <w:color w:val="auto"/>
          <w:sz w:val="22"/>
          <w:szCs w:val="22"/>
        </w:rPr>
      </w:pPr>
      <w:r w:rsidRPr="00B74B42">
        <w:rPr>
          <w:color w:val="auto"/>
          <w:sz w:val="22"/>
          <w:szCs w:val="22"/>
        </w:rPr>
        <w:t xml:space="preserve">Поручения </w:t>
      </w:r>
      <w:r w:rsidR="005D07FB">
        <w:rPr>
          <w:color w:val="auto"/>
          <w:sz w:val="22"/>
          <w:szCs w:val="22"/>
        </w:rPr>
        <w:t>Учредителя управления</w:t>
      </w:r>
      <w:r w:rsidRPr="00B74B42">
        <w:rPr>
          <w:color w:val="auto"/>
          <w:sz w:val="22"/>
          <w:szCs w:val="22"/>
        </w:rPr>
        <w:t xml:space="preserve">,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w:t>
      </w:r>
      <w:r w:rsidR="005D07FB">
        <w:rPr>
          <w:color w:val="auto"/>
          <w:sz w:val="22"/>
          <w:szCs w:val="22"/>
        </w:rPr>
        <w:t>Учредителем управления</w:t>
      </w:r>
      <w:r w:rsidRPr="00B74B42">
        <w:rPr>
          <w:color w:val="auto"/>
          <w:sz w:val="22"/>
          <w:szCs w:val="22"/>
        </w:rPr>
        <w:t xml:space="preserve"> цене может оказаться невозможным. </w:t>
      </w:r>
    </w:p>
    <w:p w:rsidR="00B74B42" w:rsidRDefault="00B74B42" w:rsidP="00B74B42">
      <w:pPr>
        <w:pStyle w:val="Default"/>
        <w:jc w:val="both"/>
        <w:rPr>
          <w:color w:val="auto"/>
          <w:sz w:val="22"/>
          <w:szCs w:val="22"/>
        </w:rPr>
      </w:pPr>
      <w:r w:rsidRPr="00B74B42">
        <w:rPr>
          <w:color w:val="auto"/>
          <w:sz w:val="22"/>
          <w:szCs w:val="22"/>
        </w:rPr>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 описанные в Декларации о рисках, связанных с операциями с иностранными финансовыми инструментами. </w:t>
      </w:r>
    </w:p>
    <w:p w:rsidR="00834B34" w:rsidRDefault="00834B34" w:rsidP="00B74B42">
      <w:pPr>
        <w:pStyle w:val="Default"/>
        <w:jc w:val="both"/>
        <w:rPr>
          <w:color w:val="auto"/>
          <w:sz w:val="22"/>
          <w:szCs w:val="22"/>
        </w:rPr>
      </w:pPr>
    </w:p>
    <w:p w:rsidR="0083504D" w:rsidRPr="001748D3" w:rsidRDefault="0083504D" w:rsidP="0083504D">
      <w:pPr>
        <w:pStyle w:val="Default"/>
        <w:numPr>
          <w:ilvl w:val="0"/>
          <w:numId w:val="20"/>
        </w:numPr>
        <w:spacing w:after="100" w:afterAutospacing="1"/>
        <w:jc w:val="both"/>
        <w:rPr>
          <w:b/>
        </w:rPr>
      </w:pPr>
      <w:r w:rsidRPr="001748D3">
        <w:rPr>
          <w:b/>
          <w:bCs/>
          <w:sz w:val="22"/>
          <w:szCs w:val="22"/>
        </w:rPr>
        <w:t xml:space="preserve">Декларация о </w:t>
      </w:r>
      <w:r w:rsidRPr="001748D3">
        <w:rPr>
          <w:b/>
        </w:rPr>
        <w:t xml:space="preserve">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3504D" w:rsidRDefault="0083504D" w:rsidP="0083504D">
      <w:pPr>
        <w:ind w:firstLine="250"/>
        <w:jc w:val="both"/>
        <w:rPr>
          <w:rFonts w:eastAsiaTheme="minorHAnsi"/>
          <w:sz w:val="22"/>
          <w:szCs w:val="22"/>
          <w:lang w:eastAsia="en-US"/>
        </w:rPr>
      </w:pPr>
      <w:r w:rsidRPr="005D1913">
        <w:rPr>
          <w:rFonts w:eastAsiaTheme="minorHAnsi"/>
          <w:sz w:val="22"/>
          <w:szCs w:val="22"/>
          <w:lang w:eastAsia="en-US"/>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83504D" w:rsidRDefault="0083504D" w:rsidP="0083504D">
      <w:pPr>
        <w:pStyle w:val="Default"/>
        <w:ind w:left="720"/>
        <w:jc w:val="both"/>
        <w:rPr>
          <w:b/>
          <w:bCs/>
          <w:color w:val="auto"/>
          <w:sz w:val="22"/>
          <w:szCs w:val="22"/>
        </w:rPr>
      </w:pPr>
    </w:p>
    <w:p w:rsidR="0083504D" w:rsidRDefault="0083504D" w:rsidP="0083504D">
      <w:pPr>
        <w:pStyle w:val="Default"/>
        <w:numPr>
          <w:ilvl w:val="1"/>
          <w:numId w:val="27"/>
        </w:numPr>
        <w:jc w:val="both"/>
        <w:rPr>
          <w:b/>
          <w:bCs/>
          <w:color w:val="auto"/>
          <w:sz w:val="22"/>
          <w:szCs w:val="22"/>
        </w:rPr>
      </w:pPr>
      <w:r>
        <w:rPr>
          <w:b/>
          <w:bCs/>
          <w:color w:val="auto"/>
          <w:sz w:val="22"/>
          <w:szCs w:val="22"/>
        </w:rPr>
        <w:t xml:space="preserve"> </w:t>
      </w:r>
      <w:r w:rsidRPr="005D1913">
        <w:rPr>
          <w:b/>
          <w:bCs/>
          <w:color w:val="auto"/>
          <w:sz w:val="22"/>
          <w:szCs w:val="22"/>
        </w:rPr>
        <w:t>Риски, связанные производными финансовыми инструментами</w:t>
      </w:r>
    </w:p>
    <w:p w:rsidR="0083504D" w:rsidRPr="005D1913" w:rsidRDefault="0083504D" w:rsidP="0083504D">
      <w:pPr>
        <w:pStyle w:val="Default"/>
        <w:ind w:left="360"/>
        <w:jc w:val="both"/>
        <w:rPr>
          <w:b/>
          <w:bCs/>
          <w:color w:val="auto"/>
          <w:sz w:val="22"/>
          <w:szCs w:val="22"/>
        </w:rPr>
      </w:pPr>
    </w:p>
    <w:p w:rsidR="0083504D" w:rsidRPr="005D1913" w:rsidRDefault="0083504D" w:rsidP="0083504D">
      <w:pPr>
        <w:ind w:firstLine="250"/>
        <w:jc w:val="both"/>
        <w:rPr>
          <w:rFonts w:eastAsiaTheme="minorHAnsi"/>
          <w:sz w:val="22"/>
          <w:szCs w:val="22"/>
          <w:lang w:eastAsia="en-US"/>
        </w:rPr>
      </w:pPr>
      <w:r w:rsidRPr="005D1913">
        <w:rPr>
          <w:rFonts w:eastAsiaTheme="minorHAnsi"/>
          <w:sz w:val="22"/>
          <w:szCs w:val="22"/>
          <w:lang w:eastAsia="en-US"/>
        </w:rPr>
        <w:t>Данны</w:t>
      </w:r>
      <w:r>
        <w:rPr>
          <w:rFonts w:eastAsiaTheme="minorHAnsi"/>
          <w:sz w:val="22"/>
          <w:szCs w:val="22"/>
          <w:lang w:eastAsia="en-US"/>
        </w:rPr>
        <w:t xml:space="preserve">е инструменты подходят не всем </w:t>
      </w:r>
      <w:r w:rsidR="00D951CE">
        <w:rPr>
          <w:rFonts w:eastAsiaTheme="minorHAnsi"/>
          <w:sz w:val="22"/>
          <w:szCs w:val="22"/>
          <w:lang w:eastAsia="en-US"/>
        </w:rPr>
        <w:t>Учредителям управления</w:t>
      </w:r>
      <w:r w:rsidRPr="005D1913">
        <w:rPr>
          <w:rFonts w:eastAsiaTheme="minorHAnsi"/>
          <w:sz w:val="22"/>
          <w:szCs w:val="22"/>
          <w:lang w:eastAsia="en-US"/>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w:t>
      </w:r>
      <w:r w:rsidR="00D951CE">
        <w:rPr>
          <w:rFonts w:eastAsiaTheme="minorHAnsi"/>
          <w:sz w:val="22"/>
          <w:szCs w:val="22"/>
          <w:lang w:eastAsia="en-US"/>
        </w:rPr>
        <w:t>Учредителя управления</w:t>
      </w:r>
      <w:r w:rsidRPr="005D1913">
        <w:rPr>
          <w:rFonts w:eastAsiaTheme="minorHAnsi"/>
          <w:sz w:val="22"/>
          <w:szCs w:val="22"/>
          <w:lang w:eastAsia="en-US"/>
        </w:rPr>
        <w:t xml:space="preserve"> не превысят величину уплаченных премии, вознаграждения и расходов, связанных с их совершением. Продажа опционных контрактов с точки зрения риска </w:t>
      </w:r>
      <w:r w:rsidR="00D951CE">
        <w:rPr>
          <w:rFonts w:eastAsiaTheme="minorHAnsi"/>
          <w:sz w:val="22"/>
          <w:szCs w:val="22"/>
          <w:lang w:eastAsia="en-US"/>
        </w:rPr>
        <w:t>Учредителя управления</w:t>
      </w:r>
      <w:r w:rsidRPr="005D1913">
        <w:rPr>
          <w:rFonts w:eastAsiaTheme="minorHAnsi"/>
          <w:sz w:val="22"/>
          <w:szCs w:val="22"/>
          <w:lang w:eastAsia="en-US"/>
        </w:rPr>
        <w:t xml:space="preserve">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83504D" w:rsidRPr="005D1913" w:rsidRDefault="0083504D" w:rsidP="0083504D">
      <w:pPr>
        <w:ind w:firstLine="250"/>
        <w:jc w:val="both"/>
        <w:rPr>
          <w:rFonts w:eastAsiaTheme="minorHAnsi"/>
          <w:sz w:val="22"/>
          <w:szCs w:val="22"/>
          <w:lang w:eastAsia="en-US"/>
        </w:rPr>
      </w:pPr>
      <w:r w:rsidRPr="005D1913">
        <w:rPr>
          <w:rFonts w:eastAsiaTheme="minorHAnsi"/>
          <w:sz w:val="22"/>
          <w:szCs w:val="22"/>
          <w:lang w:eastAsia="en-US"/>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83504D" w:rsidRPr="005D1913" w:rsidRDefault="0083504D" w:rsidP="0083504D">
      <w:pPr>
        <w:ind w:firstLine="250"/>
        <w:jc w:val="both"/>
        <w:rPr>
          <w:sz w:val="22"/>
          <w:szCs w:val="22"/>
        </w:rPr>
      </w:pPr>
    </w:p>
    <w:p w:rsidR="0083504D" w:rsidRPr="00F6432C" w:rsidRDefault="0083504D" w:rsidP="0083504D">
      <w:pPr>
        <w:pStyle w:val="ab"/>
        <w:numPr>
          <w:ilvl w:val="0"/>
          <w:numId w:val="25"/>
        </w:numPr>
        <w:jc w:val="both"/>
        <w:rPr>
          <w:b/>
          <w:sz w:val="22"/>
          <w:szCs w:val="22"/>
        </w:rPr>
      </w:pPr>
      <w:r w:rsidRPr="00F6432C">
        <w:rPr>
          <w:b/>
          <w:sz w:val="22"/>
          <w:szCs w:val="22"/>
        </w:rPr>
        <w:t>Рыночный (ценовой) риск</w:t>
      </w:r>
    </w:p>
    <w:p w:rsidR="0083504D" w:rsidRPr="005D1913" w:rsidRDefault="0083504D" w:rsidP="0083504D">
      <w:pPr>
        <w:ind w:firstLine="250"/>
        <w:jc w:val="both"/>
        <w:rPr>
          <w:sz w:val="22"/>
          <w:szCs w:val="22"/>
        </w:rPr>
      </w:pPr>
      <w:r w:rsidRPr="005D1913">
        <w:rPr>
          <w:sz w:val="22"/>
          <w:szCs w:val="22"/>
        </w:rPr>
        <w:t xml:space="preserve">Помимо общего рыночного (ценового) риска, который несет </w:t>
      </w:r>
      <w:r w:rsidR="00D951CE">
        <w:rPr>
          <w:sz w:val="22"/>
          <w:szCs w:val="22"/>
        </w:rPr>
        <w:t>Учредитель управления</w:t>
      </w:r>
      <w:r w:rsidRPr="005D1913">
        <w:rPr>
          <w:sz w:val="22"/>
          <w:szCs w:val="22"/>
        </w:rPr>
        <w:t xml:space="preserve">, совершающий операции на рынке ценных бумаг, Вы, в случае заключения фьючерсных, форвардных </w:t>
      </w:r>
      <w:r w:rsidRPr="005D1913">
        <w:rPr>
          <w:sz w:val="22"/>
          <w:szCs w:val="22"/>
        </w:rPr>
        <w:lastRenderedPageBreak/>
        <w:t>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83504D" w:rsidRPr="005D1913" w:rsidRDefault="0083504D" w:rsidP="0083504D">
      <w:pPr>
        <w:ind w:firstLine="250"/>
        <w:jc w:val="both"/>
        <w:rPr>
          <w:sz w:val="22"/>
          <w:szCs w:val="22"/>
        </w:rPr>
      </w:pPr>
      <w:r w:rsidRPr="005D1913">
        <w:rPr>
          <w:sz w:val="22"/>
          <w:szCs w:val="22"/>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83504D" w:rsidRPr="005D1913" w:rsidRDefault="0083504D" w:rsidP="0083504D">
      <w:pPr>
        <w:ind w:firstLine="250"/>
        <w:jc w:val="both"/>
        <w:rPr>
          <w:sz w:val="22"/>
          <w:szCs w:val="22"/>
        </w:rPr>
      </w:pPr>
    </w:p>
    <w:p w:rsidR="0083504D" w:rsidRPr="00F6432C" w:rsidRDefault="0083504D" w:rsidP="0083504D">
      <w:pPr>
        <w:pStyle w:val="ab"/>
        <w:numPr>
          <w:ilvl w:val="0"/>
          <w:numId w:val="25"/>
        </w:numPr>
        <w:jc w:val="both"/>
        <w:rPr>
          <w:b/>
          <w:sz w:val="22"/>
          <w:szCs w:val="22"/>
        </w:rPr>
      </w:pPr>
      <w:r w:rsidRPr="00F6432C">
        <w:rPr>
          <w:b/>
          <w:sz w:val="22"/>
          <w:szCs w:val="22"/>
        </w:rPr>
        <w:t xml:space="preserve">Риск ликвидности </w:t>
      </w:r>
    </w:p>
    <w:p w:rsidR="0083504D" w:rsidRPr="005D1913" w:rsidRDefault="0083504D" w:rsidP="0083504D">
      <w:pPr>
        <w:ind w:firstLine="250"/>
        <w:jc w:val="both"/>
        <w:rPr>
          <w:sz w:val="22"/>
          <w:szCs w:val="22"/>
        </w:rPr>
      </w:pPr>
      <w:r w:rsidRPr="005D1913">
        <w:rPr>
          <w:sz w:val="22"/>
          <w:szCs w:val="22"/>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83504D" w:rsidRPr="005D1913" w:rsidRDefault="0083504D" w:rsidP="0083504D">
      <w:pPr>
        <w:ind w:firstLine="250"/>
        <w:jc w:val="both"/>
        <w:rPr>
          <w:sz w:val="22"/>
          <w:szCs w:val="22"/>
        </w:rPr>
      </w:pPr>
      <w:r w:rsidRPr="005D1913">
        <w:rPr>
          <w:sz w:val="22"/>
          <w:szCs w:val="22"/>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83504D" w:rsidRPr="005D1913" w:rsidRDefault="0083504D" w:rsidP="0083504D">
      <w:pPr>
        <w:ind w:firstLine="250"/>
        <w:jc w:val="both"/>
        <w:rPr>
          <w:sz w:val="22"/>
          <w:szCs w:val="22"/>
        </w:rPr>
      </w:pPr>
      <w:r w:rsidRPr="005D1913">
        <w:rPr>
          <w:sz w:val="22"/>
          <w:szCs w:val="22"/>
        </w:rPr>
        <w:t xml:space="preserve">При этом трудности с закрытием позиций  и потери в цене могут привести к увеличению убытков по сравнению с обычными сделками. </w:t>
      </w:r>
    </w:p>
    <w:p w:rsidR="0083504D" w:rsidRPr="005D1913" w:rsidRDefault="0083504D" w:rsidP="0083504D">
      <w:pPr>
        <w:ind w:firstLine="250"/>
        <w:jc w:val="both"/>
        <w:rPr>
          <w:sz w:val="22"/>
          <w:szCs w:val="22"/>
        </w:rPr>
      </w:pPr>
      <w:r w:rsidRPr="005D1913">
        <w:rPr>
          <w:sz w:val="22"/>
          <w:szCs w:val="22"/>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83504D" w:rsidRPr="005D1913" w:rsidRDefault="0083504D" w:rsidP="0083504D">
      <w:pPr>
        <w:ind w:firstLine="250"/>
        <w:jc w:val="both"/>
        <w:rPr>
          <w:sz w:val="22"/>
          <w:szCs w:val="22"/>
        </w:rPr>
      </w:pPr>
    </w:p>
    <w:p w:rsidR="0083504D" w:rsidRPr="005D1913" w:rsidRDefault="0083504D" w:rsidP="0083504D">
      <w:pPr>
        <w:ind w:firstLine="250"/>
        <w:jc w:val="both"/>
        <w:rPr>
          <w:sz w:val="22"/>
          <w:szCs w:val="22"/>
        </w:rPr>
      </w:pPr>
      <w:r w:rsidRPr="005D1913">
        <w:rPr>
          <w:sz w:val="22"/>
          <w:szCs w:val="22"/>
        </w:rPr>
        <w:t xml:space="preserve">Ограничение распоряжения средствами, являющимися обеспечением  </w:t>
      </w:r>
    </w:p>
    <w:p w:rsidR="0083504D" w:rsidRPr="005D1913" w:rsidRDefault="0083504D" w:rsidP="0083504D">
      <w:pPr>
        <w:ind w:firstLine="250"/>
        <w:jc w:val="both"/>
        <w:rPr>
          <w:sz w:val="22"/>
          <w:szCs w:val="22"/>
        </w:rPr>
      </w:pPr>
      <w:r w:rsidRPr="005D1913">
        <w:rPr>
          <w:sz w:val="22"/>
          <w:szCs w:val="22"/>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83504D" w:rsidRPr="005D1913" w:rsidRDefault="0083504D" w:rsidP="0083504D">
      <w:pPr>
        <w:ind w:firstLine="250"/>
        <w:jc w:val="both"/>
        <w:rPr>
          <w:sz w:val="22"/>
          <w:szCs w:val="22"/>
        </w:rPr>
      </w:pPr>
    </w:p>
    <w:p w:rsidR="0083504D" w:rsidRPr="00F6432C" w:rsidRDefault="0083504D" w:rsidP="0083504D">
      <w:pPr>
        <w:pStyle w:val="ab"/>
        <w:numPr>
          <w:ilvl w:val="0"/>
          <w:numId w:val="25"/>
        </w:numPr>
        <w:jc w:val="both"/>
        <w:rPr>
          <w:b/>
          <w:sz w:val="22"/>
          <w:szCs w:val="22"/>
        </w:rPr>
      </w:pPr>
      <w:r w:rsidRPr="00F6432C">
        <w:rPr>
          <w:b/>
          <w:sz w:val="22"/>
          <w:szCs w:val="22"/>
        </w:rPr>
        <w:t>Риск принудительного закрытия позиции</w:t>
      </w:r>
    </w:p>
    <w:p w:rsidR="0083504D" w:rsidRPr="005D1913" w:rsidRDefault="0083504D" w:rsidP="0083504D">
      <w:pPr>
        <w:ind w:firstLine="250"/>
        <w:jc w:val="both"/>
        <w:rPr>
          <w:sz w:val="22"/>
          <w:szCs w:val="22"/>
        </w:rPr>
      </w:pPr>
      <w:r w:rsidRPr="005D1913">
        <w:rPr>
          <w:sz w:val="22"/>
          <w:szCs w:val="22"/>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83504D" w:rsidRPr="005D1913" w:rsidRDefault="0083504D" w:rsidP="0083504D">
      <w:pPr>
        <w:ind w:firstLine="250"/>
        <w:jc w:val="both"/>
        <w:rPr>
          <w:sz w:val="22"/>
          <w:szCs w:val="22"/>
        </w:rPr>
      </w:pPr>
      <w:r w:rsidRPr="005D1913">
        <w:rPr>
          <w:sz w:val="22"/>
          <w:szCs w:val="22"/>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83504D" w:rsidRPr="005D1913" w:rsidRDefault="0083504D" w:rsidP="0083504D">
      <w:pPr>
        <w:ind w:firstLine="250"/>
        <w:jc w:val="both"/>
        <w:rPr>
          <w:b/>
          <w:sz w:val="22"/>
          <w:szCs w:val="22"/>
        </w:rPr>
      </w:pPr>
    </w:p>
    <w:p w:rsidR="0083504D" w:rsidRPr="00F6432C" w:rsidRDefault="0083504D" w:rsidP="0083504D">
      <w:pPr>
        <w:pStyle w:val="Default"/>
        <w:numPr>
          <w:ilvl w:val="1"/>
          <w:numId w:val="27"/>
        </w:numPr>
        <w:jc w:val="both"/>
        <w:rPr>
          <w:b/>
          <w:bCs/>
          <w:color w:val="auto"/>
          <w:sz w:val="22"/>
          <w:szCs w:val="22"/>
        </w:rPr>
      </w:pPr>
      <w:r>
        <w:rPr>
          <w:b/>
          <w:bCs/>
          <w:color w:val="auto"/>
          <w:sz w:val="22"/>
          <w:szCs w:val="22"/>
        </w:rPr>
        <w:t xml:space="preserve"> </w:t>
      </w:r>
      <w:r w:rsidRPr="00F6432C">
        <w:rPr>
          <w:b/>
          <w:bCs/>
          <w:color w:val="auto"/>
          <w:sz w:val="22"/>
          <w:szCs w:val="22"/>
        </w:rPr>
        <w:t>Риски, обусловленные иностранным происхождением базисного актива</w:t>
      </w:r>
    </w:p>
    <w:p w:rsidR="0083504D" w:rsidRDefault="0083504D" w:rsidP="0083504D">
      <w:pPr>
        <w:ind w:firstLine="250"/>
        <w:jc w:val="both"/>
        <w:rPr>
          <w:b/>
          <w:sz w:val="22"/>
          <w:szCs w:val="22"/>
        </w:rPr>
      </w:pPr>
    </w:p>
    <w:p w:rsidR="0083504D" w:rsidRPr="00F6432C" w:rsidRDefault="0083504D" w:rsidP="0083504D">
      <w:pPr>
        <w:pStyle w:val="ab"/>
        <w:numPr>
          <w:ilvl w:val="0"/>
          <w:numId w:val="26"/>
        </w:numPr>
        <w:jc w:val="both"/>
        <w:rPr>
          <w:b/>
          <w:sz w:val="22"/>
          <w:szCs w:val="22"/>
        </w:rPr>
      </w:pPr>
      <w:r w:rsidRPr="00F6432C">
        <w:rPr>
          <w:b/>
          <w:sz w:val="22"/>
          <w:szCs w:val="22"/>
        </w:rPr>
        <w:t>Системные риски</w:t>
      </w:r>
    </w:p>
    <w:p w:rsidR="0083504D" w:rsidRPr="005D1913" w:rsidRDefault="0083504D" w:rsidP="0083504D">
      <w:pPr>
        <w:spacing w:after="100" w:afterAutospacing="1"/>
        <w:ind w:firstLine="250"/>
        <w:jc w:val="both"/>
        <w:rPr>
          <w:sz w:val="22"/>
          <w:szCs w:val="22"/>
        </w:rPr>
      </w:pPr>
      <w:r w:rsidRPr="005D1913">
        <w:rPr>
          <w:sz w:val="22"/>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w:t>
      </w:r>
      <w:r w:rsidRPr="005D1913">
        <w:rPr>
          <w:sz w:val="22"/>
          <w:szCs w:val="22"/>
        </w:rPr>
        <w:lastRenderedPageBreak/>
        <w:t>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83504D" w:rsidRPr="005D1913" w:rsidRDefault="0083504D" w:rsidP="0083504D">
      <w:pPr>
        <w:ind w:firstLine="250"/>
        <w:jc w:val="both"/>
        <w:rPr>
          <w:sz w:val="22"/>
          <w:szCs w:val="22"/>
        </w:rPr>
      </w:pPr>
      <w:r w:rsidRPr="005D1913">
        <w:rPr>
          <w:sz w:val="22"/>
          <w:szCs w:val="22"/>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83504D" w:rsidRPr="005D1913" w:rsidRDefault="0083504D" w:rsidP="0083504D">
      <w:pPr>
        <w:ind w:firstLine="250"/>
        <w:jc w:val="both"/>
        <w:rPr>
          <w:sz w:val="22"/>
          <w:szCs w:val="22"/>
        </w:rPr>
      </w:pPr>
      <w:r w:rsidRPr="005D1913">
        <w:rPr>
          <w:sz w:val="22"/>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83504D" w:rsidRDefault="0083504D" w:rsidP="0083504D">
      <w:pPr>
        <w:ind w:firstLine="250"/>
        <w:jc w:val="both"/>
        <w:rPr>
          <w:b/>
          <w:sz w:val="22"/>
          <w:szCs w:val="22"/>
        </w:rPr>
      </w:pPr>
    </w:p>
    <w:p w:rsidR="0083504D" w:rsidRPr="00F6432C" w:rsidRDefault="0083504D" w:rsidP="0083504D">
      <w:pPr>
        <w:pStyle w:val="ab"/>
        <w:numPr>
          <w:ilvl w:val="0"/>
          <w:numId w:val="26"/>
        </w:numPr>
        <w:jc w:val="both"/>
        <w:rPr>
          <w:b/>
          <w:sz w:val="22"/>
          <w:szCs w:val="22"/>
        </w:rPr>
      </w:pPr>
      <w:r w:rsidRPr="00F6432C">
        <w:rPr>
          <w:b/>
          <w:sz w:val="22"/>
          <w:szCs w:val="22"/>
        </w:rPr>
        <w:t>Правовые риски</w:t>
      </w:r>
    </w:p>
    <w:p w:rsidR="0083504D" w:rsidRPr="005D1913" w:rsidRDefault="0083504D" w:rsidP="0083504D">
      <w:pPr>
        <w:ind w:firstLine="250"/>
        <w:jc w:val="both"/>
        <w:rPr>
          <w:sz w:val="22"/>
          <w:szCs w:val="22"/>
        </w:rPr>
      </w:pPr>
      <w:r w:rsidRPr="005D1913">
        <w:rPr>
          <w:sz w:val="22"/>
          <w:szCs w:val="22"/>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83504D" w:rsidRPr="005D1913" w:rsidRDefault="0083504D" w:rsidP="0083504D">
      <w:pPr>
        <w:ind w:firstLine="250"/>
        <w:jc w:val="both"/>
        <w:rPr>
          <w:sz w:val="22"/>
          <w:szCs w:val="22"/>
        </w:rPr>
      </w:pPr>
      <w:r w:rsidRPr="005D1913">
        <w:rPr>
          <w:sz w:val="22"/>
          <w:szCs w:val="22"/>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83504D" w:rsidRPr="005D1913" w:rsidRDefault="0083504D" w:rsidP="0083504D">
      <w:pPr>
        <w:ind w:firstLine="250"/>
        <w:jc w:val="both"/>
        <w:rPr>
          <w:sz w:val="22"/>
          <w:szCs w:val="22"/>
        </w:rPr>
      </w:pPr>
    </w:p>
    <w:p w:rsidR="0083504D" w:rsidRPr="00F6432C" w:rsidRDefault="0083504D" w:rsidP="0083504D">
      <w:pPr>
        <w:pStyle w:val="ab"/>
        <w:numPr>
          <w:ilvl w:val="0"/>
          <w:numId w:val="26"/>
        </w:numPr>
        <w:jc w:val="both"/>
        <w:rPr>
          <w:b/>
          <w:sz w:val="22"/>
          <w:szCs w:val="22"/>
        </w:rPr>
      </w:pPr>
      <w:r w:rsidRPr="00F6432C">
        <w:rPr>
          <w:b/>
          <w:sz w:val="22"/>
          <w:szCs w:val="22"/>
        </w:rPr>
        <w:t>Раскрытие информации</w:t>
      </w:r>
    </w:p>
    <w:p w:rsidR="0083504D" w:rsidRPr="005D1913" w:rsidRDefault="0083504D" w:rsidP="0083504D">
      <w:pPr>
        <w:ind w:firstLine="250"/>
        <w:jc w:val="both"/>
        <w:rPr>
          <w:sz w:val="22"/>
          <w:szCs w:val="22"/>
        </w:rPr>
      </w:pPr>
      <w:r w:rsidRPr="005D1913">
        <w:rPr>
          <w:sz w:val="22"/>
          <w:szCs w:val="22"/>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83504D" w:rsidRPr="005D1913" w:rsidRDefault="0083504D" w:rsidP="0083504D">
      <w:pPr>
        <w:ind w:firstLine="250"/>
        <w:jc w:val="both"/>
        <w:rPr>
          <w:sz w:val="22"/>
          <w:szCs w:val="22"/>
        </w:rPr>
      </w:pPr>
      <w:r w:rsidRPr="005D1913">
        <w:rPr>
          <w:sz w:val="22"/>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AE0656" w:rsidRDefault="00AE0656" w:rsidP="00B74B42">
      <w:pPr>
        <w:jc w:val="both"/>
        <w:rPr>
          <w:b/>
          <w:bCs/>
        </w:rPr>
      </w:pPr>
    </w:p>
    <w:p w:rsidR="00D87F36" w:rsidRPr="0083504D" w:rsidRDefault="00B74B42" w:rsidP="0083504D">
      <w:pPr>
        <w:pStyle w:val="ab"/>
        <w:numPr>
          <w:ilvl w:val="0"/>
          <w:numId w:val="20"/>
        </w:numPr>
        <w:ind w:left="0" w:firstLine="357"/>
        <w:jc w:val="both"/>
        <w:rPr>
          <w:b/>
          <w:bCs/>
          <w:sz w:val="22"/>
        </w:rPr>
      </w:pPr>
      <w:r w:rsidRPr="0083504D">
        <w:rPr>
          <w:b/>
          <w:bCs/>
          <w:sz w:val="22"/>
        </w:rPr>
        <w:t xml:space="preserve">Учитывая изложенное </w:t>
      </w:r>
      <w:r w:rsidR="00AE0656" w:rsidRPr="0083504D">
        <w:rPr>
          <w:b/>
          <w:bCs/>
          <w:sz w:val="22"/>
        </w:rPr>
        <w:t>в</w:t>
      </w:r>
      <w:r w:rsidRPr="0083504D">
        <w:rPr>
          <w:b/>
          <w:bCs/>
          <w:sz w:val="22"/>
        </w:rPr>
        <w:t xml:space="preserve">ыше, </w:t>
      </w:r>
      <w:r w:rsidR="002840C8" w:rsidRPr="0083504D">
        <w:rPr>
          <w:b/>
          <w:bCs/>
          <w:sz w:val="22"/>
        </w:rPr>
        <w:t xml:space="preserve"> Управляющий </w:t>
      </w:r>
      <w:r w:rsidRPr="0083504D">
        <w:rPr>
          <w:b/>
          <w:bCs/>
          <w:sz w:val="22"/>
        </w:rPr>
        <w:t xml:space="preserve"> рекомендует </w:t>
      </w:r>
      <w:r w:rsidR="005D07FB" w:rsidRPr="0083504D">
        <w:rPr>
          <w:b/>
          <w:bCs/>
          <w:sz w:val="22"/>
        </w:rPr>
        <w:t>Учредителю управления</w:t>
      </w:r>
      <w:r w:rsidRPr="0083504D">
        <w:rPr>
          <w:b/>
          <w:bCs/>
          <w:sz w:val="22"/>
        </w:rPr>
        <w:t xml:space="preserve"> внимательно рассмотреть вопрос о том, являются ли риски, возникающие при проведении соответствующих операций, приемлемыми для </w:t>
      </w:r>
      <w:r w:rsidR="005D07FB" w:rsidRPr="0083504D">
        <w:rPr>
          <w:b/>
          <w:bCs/>
          <w:sz w:val="22"/>
        </w:rPr>
        <w:t>Учредителя управления</w:t>
      </w:r>
      <w:r w:rsidRPr="0083504D">
        <w:rPr>
          <w:b/>
          <w:bCs/>
          <w:sz w:val="22"/>
        </w:rPr>
        <w:t xml:space="preserve"> с учетом инвестиционных целей и финансовых возможностей </w:t>
      </w:r>
      <w:r w:rsidR="005D07FB" w:rsidRPr="0083504D">
        <w:rPr>
          <w:b/>
          <w:bCs/>
          <w:sz w:val="22"/>
        </w:rPr>
        <w:t>Учредителя управления</w:t>
      </w:r>
      <w:r w:rsidRPr="0083504D">
        <w:rPr>
          <w:b/>
          <w:bCs/>
          <w:sz w:val="22"/>
        </w:rPr>
        <w:t xml:space="preserve">. При этом информация, перечисленная выше, не имеет своей целью заставить </w:t>
      </w:r>
      <w:r w:rsidR="005D07FB" w:rsidRPr="0083504D">
        <w:rPr>
          <w:b/>
          <w:bCs/>
          <w:sz w:val="22"/>
        </w:rPr>
        <w:t>Учредителя управления</w:t>
      </w:r>
      <w:r w:rsidRPr="0083504D">
        <w:rPr>
          <w:b/>
          <w:bCs/>
          <w:sz w:val="22"/>
        </w:rPr>
        <w:t xml:space="preserve"> отказаться от осуществления таких операций, а призвана помочь </w:t>
      </w:r>
      <w:r w:rsidR="005D07FB" w:rsidRPr="0083504D">
        <w:rPr>
          <w:b/>
          <w:bCs/>
          <w:sz w:val="22"/>
        </w:rPr>
        <w:t>Учредителю управления</w:t>
      </w:r>
      <w:r w:rsidRPr="0083504D">
        <w:rPr>
          <w:b/>
          <w:bCs/>
          <w:sz w:val="22"/>
        </w:rPr>
        <w:t xml:space="preserve"> оценить их риски и ответственно подойти к решению вопроса о выборе инвестиционной стратегии и условий Договора.</w:t>
      </w:r>
    </w:p>
    <w:p w:rsidR="002840C8" w:rsidRDefault="002840C8" w:rsidP="00B74B42">
      <w:pPr>
        <w:jc w:val="both"/>
        <w:rPr>
          <w:b/>
          <w:bCs/>
          <w:sz w:val="22"/>
        </w:rPr>
      </w:pPr>
    </w:p>
    <w:p w:rsidR="002840C8" w:rsidRDefault="002840C8" w:rsidP="002840C8">
      <w:pPr>
        <w:pStyle w:val="Default"/>
        <w:jc w:val="both"/>
        <w:rPr>
          <w:color w:val="auto"/>
          <w:sz w:val="22"/>
          <w:szCs w:val="22"/>
        </w:rPr>
      </w:pPr>
      <w:r w:rsidRPr="002840C8">
        <w:rPr>
          <w:color w:val="auto"/>
          <w:sz w:val="22"/>
          <w:szCs w:val="22"/>
        </w:rPr>
        <w:t xml:space="preserve">Подтверждением ознакомления Учредителя управления с рисками инвестиционной деятельности, изложенными в настоящей Декларации о рисках, является подписание </w:t>
      </w:r>
      <w:r>
        <w:rPr>
          <w:color w:val="auto"/>
          <w:sz w:val="22"/>
          <w:szCs w:val="22"/>
        </w:rPr>
        <w:t>Учредителем управления Договора доверительного управления ценными бумагами и сре</w:t>
      </w:r>
      <w:r w:rsidR="00207030">
        <w:rPr>
          <w:color w:val="auto"/>
          <w:sz w:val="22"/>
          <w:szCs w:val="22"/>
        </w:rPr>
        <w:t>дс</w:t>
      </w:r>
      <w:r>
        <w:rPr>
          <w:color w:val="auto"/>
          <w:sz w:val="22"/>
          <w:szCs w:val="22"/>
        </w:rPr>
        <w:t xml:space="preserve">твами инвестирования в ценные бумаги. </w:t>
      </w:r>
      <w:r w:rsidRPr="002840C8">
        <w:rPr>
          <w:color w:val="auto"/>
          <w:sz w:val="22"/>
          <w:szCs w:val="22"/>
        </w:rPr>
        <w:t xml:space="preserve">Перед подписанием указанного </w:t>
      </w:r>
      <w:r>
        <w:rPr>
          <w:color w:val="auto"/>
          <w:sz w:val="22"/>
          <w:szCs w:val="22"/>
        </w:rPr>
        <w:t xml:space="preserve"> Договора </w:t>
      </w:r>
      <w:r w:rsidRPr="002840C8">
        <w:rPr>
          <w:color w:val="auto"/>
          <w:sz w:val="22"/>
          <w:szCs w:val="22"/>
        </w:rPr>
        <w:t xml:space="preserve"> Учредителю управления необходимо убедиться в </w:t>
      </w:r>
      <w:r w:rsidRPr="002840C8">
        <w:rPr>
          <w:color w:val="auto"/>
          <w:sz w:val="22"/>
          <w:szCs w:val="22"/>
        </w:rPr>
        <w:lastRenderedPageBreak/>
        <w:t>том, что информация о рисках понятна, при необходимости получить разъяснения у консультанта, специализирующегося на соответствующих вопросах.</w:t>
      </w:r>
    </w:p>
    <w:p w:rsidR="00683CE2" w:rsidRDefault="00683CE2" w:rsidP="002840C8">
      <w:pPr>
        <w:pStyle w:val="Default"/>
        <w:jc w:val="both"/>
        <w:rPr>
          <w:color w:val="auto"/>
          <w:sz w:val="22"/>
          <w:szCs w:val="22"/>
        </w:rPr>
      </w:pPr>
    </w:p>
    <w:p w:rsidR="00683CE2" w:rsidRDefault="00683CE2" w:rsidP="00683CE2">
      <w:pPr>
        <w:jc w:val="both"/>
      </w:pPr>
    </w:p>
    <w:tbl>
      <w:tblPr>
        <w:tblW w:w="9960" w:type="dxa"/>
        <w:tblInd w:w="108" w:type="dxa"/>
        <w:tblLayout w:type="fixed"/>
        <w:tblLook w:val="0000"/>
      </w:tblPr>
      <w:tblGrid>
        <w:gridCol w:w="5160"/>
        <w:gridCol w:w="4800"/>
      </w:tblGrid>
      <w:tr w:rsidR="00683CE2" w:rsidTr="009C102F">
        <w:tc>
          <w:tcPr>
            <w:tcW w:w="5160" w:type="dxa"/>
          </w:tcPr>
          <w:p w:rsidR="00683CE2" w:rsidRDefault="00683CE2" w:rsidP="009C102F">
            <w:pPr>
              <w:rPr>
                <w:b/>
                <w:bCs/>
              </w:rPr>
            </w:pPr>
            <w:r>
              <w:rPr>
                <w:b/>
                <w:bCs/>
              </w:rPr>
              <w:t>Учредитель управления</w:t>
            </w:r>
          </w:p>
        </w:tc>
        <w:tc>
          <w:tcPr>
            <w:tcW w:w="4800" w:type="dxa"/>
          </w:tcPr>
          <w:p w:rsidR="00683CE2" w:rsidRDefault="00683CE2" w:rsidP="009C102F">
            <w:pPr>
              <w:rPr>
                <w:bCs/>
              </w:rPr>
            </w:pPr>
            <w:r>
              <w:rPr>
                <w:b/>
                <w:bCs/>
              </w:rPr>
              <w:t>У</w:t>
            </w:r>
            <w:r w:rsidRPr="00A90559">
              <w:rPr>
                <w:b/>
                <w:bCs/>
              </w:rPr>
              <w:t>правляющий</w:t>
            </w:r>
          </w:p>
        </w:tc>
      </w:tr>
      <w:tr w:rsidR="00683CE2" w:rsidTr="009C102F">
        <w:tc>
          <w:tcPr>
            <w:tcW w:w="5160" w:type="dxa"/>
          </w:tcPr>
          <w:p w:rsidR="00683CE2" w:rsidRDefault="00683CE2" w:rsidP="009C102F">
            <w:pPr>
              <w:jc w:val="both"/>
            </w:pPr>
          </w:p>
          <w:p w:rsidR="00683CE2" w:rsidRDefault="00683CE2" w:rsidP="009C102F">
            <w:pPr>
              <w:jc w:val="both"/>
            </w:pPr>
            <w:r>
              <w:t>______________________/_______________/</w:t>
            </w:r>
          </w:p>
          <w:p w:rsidR="00683CE2" w:rsidRDefault="00683CE2" w:rsidP="009C102F">
            <w:pPr>
              <w:pStyle w:val="wfxRecipient"/>
              <w:autoSpaceDE/>
              <w:autoSpaceDN/>
              <w:spacing w:line="240" w:lineRule="auto"/>
              <w:rPr>
                <w:rFonts w:ascii="Times New Roman" w:hAnsi="Times New Roman"/>
                <w:szCs w:val="24"/>
                <w:lang w:eastAsia="ru-RU"/>
              </w:rPr>
            </w:pPr>
            <w:r>
              <w:rPr>
                <w:rFonts w:ascii="Times New Roman" w:hAnsi="Times New Roman"/>
                <w:szCs w:val="24"/>
                <w:lang w:eastAsia="ru-RU"/>
              </w:rPr>
              <w:t xml:space="preserve">                     </w:t>
            </w:r>
            <w:r w:rsidRPr="00BC47D3">
              <w:rPr>
                <w:b/>
                <w:bCs/>
              </w:rPr>
              <w:t>МП</w:t>
            </w:r>
          </w:p>
        </w:tc>
        <w:tc>
          <w:tcPr>
            <w:tcW w:w="4800" w:type="dxa"/>
          </w:tcPr>
          <w:p w:rsidR="00683CE2" w:rsidRDefault="00683CE2" w:rsidP="009C102F">
            <w:pPr>
              <w:pStyle w:val="wfxRecipient"/>
              <w:autoSpaceDE/>
              <w:autoSpaceDN/>
              <w:spacing w:line="240" w:lineRule="auto"/>
              <w:rPr>
                <w:rFonts w:ascii="Times New Roman" w:hAnsi="Times New Roman"/>
                <w:szCs w:val="24"/>
                <w:lang w:eastAsia="ru-RU"/>
              </w:rPr>
            </w:pPr>
          </w:p>
          <w:p w:rsidR="00683CE2" w:rsidRDefault="00683CE2" w:rsidP="009C102F">
            <w:pPr>
              <w:jc w:val="both"/>
            </w:pPr>
            <w:r>
              <w:t>______________________/_______________./</w:t>
            </w:r>
          </w:p>
          <w:p w:rsidR="00683CE2" w:rsidRPr="00A90559" w:rsidRDefault="00683CE2" w:rsidP="009C102F">
            <w:pPr>
              <w:jc w:val="center"/>
            </w:pPr>
            <w:r w:rsidRPr="00BC47D3">
              <w:rPr>
                <w:b/>
                <w:bCs/>
              </w:rPr>
              <w:t>МП</w:t>
            </w:r>
            <w:r>
              <w:rPr>
                <w:b/>
                <w:bCs/>
              </w:rPr>
              <w:t xml:space="preserve">                                    </w:t>
            </w:r>
          </w:p>
        </w:tc>
      </w:tr>
    </w:tbl>
    <w:p w:rsidR="00683CE2" w:rsidRDefault="00683CE2" w:rsidP="00683CE2"/>
    <w:p w:rsidR="00683CE2" w:rsidRPr="002840C8" w:rsidRDefault="00683CE2" w:rsidP="002840C8">
      <w:pPr>
        <w:pStyle w:val="Default"/>
        <w:jc w:val="both"/>
        <w:rPr>
          <w:color w:val="auto"/>
          <w:sz w:val="22"/>
          <w:szCs w:val="22"/>
        </w:rPr>
      </w:pPr>
    </w:p>
    <w:sectPr w:rsidR="00683CE2" w:rsidRPr="002840C8" w:rsidSect="00E2308E">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74" w:rsidRDefault="00851974" w:rsidP="00A01BEC">
      <w:r>
        <w:separator/>
      </w:r>
    </w:p>
  </w:endnote>
  <w:endnote w:type="continuationSeparator" w:id="1">
    <w:p w:rsidR="00851974" w:rsidRDefault="00851974" w:rsidP="00A01B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5731"/>
      <w:docPartObj>
        <w:docPartGallery w:val="Page Numbers (Bottom of Page)"/>
        <w:docPartUnique/>
      </w:docPartObj>
    </w:sdtPr>
    <w:sdtContent>
      <w:p w:rsidR="00F15DE8" w:rsidRDefault="003E7702">
        <w:pPr>
          <w:pStyle w:val="a7"/>
          <w:jc w:val="right"/>
        </w:pPr>
        <w:fldSimple w:instr=" PAGE   \* MERGEFORMAT ">
          <w:r w:rsidR="008A147F">
            <w:rPr>
              <w:noProof/>
            </w:rPr>
            <w:t>2</w:t>
          </w:r>
        </w:fldSimple>
      </w:p>
    </w:sdtContent>
  </w:sdt>
  <w:p w:rsidR="00F15DE8" w:rsidRDefault="00F15D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74" w:rsidRDefault="00851974" w:rsidP="00A01BEC">
      <w:r>
        <w:separator/>
      </w:r>
    </w:p>
  </w:footnote>
  <w:footnote w:type="continuationSeparator" w:id="1">
    <w:p w:rsidR="00851974" w:rsidRDefault="00851974" w:rsidP="00A01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B4178"/>
    <w:multiLevelType w:val="hybridMultilevel"/>
    <w:tmpl w:val="C316E6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E6E622"/>
    <w:multiLevelType w:val="hybridMultilevel"/>
    <w:tmpl w:val="549CA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254C3B"/>
    <w:multiLevelType w:val="hybridMultilevel"/>
    <w:tmpl w:val="9ABAD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93908C"/>
    <w:multiLevelType w:val="hybridMultilevel"/>
    <w:tmpl w:val="49164F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068D5"/>
    <w:multiLevelType w:val="multilevel"/>
    <w:tmpl w:val="B2088F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C872BF"/>
    <w:multiLevelType w:val="hybridMultilevel"/>
    <w:tmpl w:val="64FA65F4"/>
    <w:lvl w:ilvl="0" w:tplc="A21210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50AB3"/>
    <w:multiLevelType w:val="hybridMultilevel"/>
    <w:tmpl w:val="5D9A4DAE"/>
    <w:lvl w:ilvl="0" w:tplc="543A907C">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7">
    <w:nsid w:val="17DC12BD"/>
    <w:multiLevelType w:val="hybridMultilevel"/>
    <w:tmpl w:val="00F63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73D80"/>
    <w:multiLevelType w:val="hybridMultilevel"/>
    <w:tmpl w:val="8460E55E"/>
    <w:lvl w:ilvl="0" w:tplc="395C063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549198"/>
    <w:multiLevelType w:val="hybridMultilevel"/>
    <w:tmpl w:val="AA9D4D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52734C"/>
    <w:multiLevelType w:val="hybridMultilevel"/>
    <w:tmpl w:val="C82823EC"/>
    <w:lvl w:ilvl="0" w:tplc="3BEE6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344A2"/>
    <w:multiLevelType w:val="multilevel"/>
    <w:tmpl w:val="E510452A"/>
    <w:lvl w:ilvl="0">
      <w:start w:val="1"/>
      <w:numFmt w:val="decimal"/>
      <w:pStyle w:val="AvtorHeader"/>
      <w:lvlText w:val="%1."/>
      <w:lvlJc w:val="left"/>
      <w:pPr>
        <w:tabs>
          <w:tab w:val="num" w:pos="786"/>
        </w:tabs>
        <w:ind w:left="786" w:hanging="360"/>
      </w:pPr>
      <w:rPr>
        <w:rFonts w:ascii="Times New Roman" w:eastAsia="Courier New" w:hAnsi="Times New Roman" w:cs="Times New Roman"/>
      </w:rPr>
    </w:lvl>
    <w:lvl w:ilvl="1">
      <w:start w:val="1"/>
      <w:numFmt w:val="decimal"/>
      <w:isLgl/>
      <w:lvlText w:val="%1.%2."/>
      <w:lvlJc w:val="left"/>
      <w:pPr>
        <w:tabs>
          <w:tab w:val="num" w:pos="1004"/>
        </w:tabs>
        <w:ind w:left="659" w:hanging="375"/>
      </w:pPr>
      <w:rPr>
        <w:rFonts w:hint="default"/>
        <w:b/>
      </w:rPr>
    </w:lvl>
    <w:lvl w:ilvl="2">
      <w:start w:val="1"/>
      <w:numFmt w:val="decimal"/>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12">
    <w:nsid w:val="386465A8"/>
    <w:multiLevelType w:val="hybridMultilevel"/>
    <w:tmpl w:val="0C30C48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4A7F03"/>
    <w:multiLevelType w:val="hybridMultilevel"/>
    <w:tmpl w:val="08B21422"/>
    <w:lvl w:ilvl="0" w:tplc="70D41034">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4">
    <w:nsid w:val="40D8FD98"/>
    <w:multiLevelType w:val="hybridMultilevel"/>
    <w:tmpl w:val="D2A06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146C9F"/>
    <w:multiLevelType w:val="hybridMultilevel"/>
    <w:tmpl w:val="179B6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1546A0"/>
    <w:multiLevelType w:val="hybridMultilevel"/>
    <w:tmpl w:val="C94A31B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9B071D"/>
    <w:multiLevelType w:val="hybridMultilevel"/>
    <w:tmpl w:val="5EBA8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381827"/>
    <w:multiLevelType w:val="multilevel"/>
    <w:tmpl w:val="78E68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A3F871"/>
    <w:multiLevelType w:val="hybridMultilevel"/>
    <w:tmpl w:val="C92B7C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F62C59"/>
    <w:multiLevelType w:val="multilevel"/>
    <w:tmpl w:val="2B327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0FFC3A"/>
    <w:multiLevelType w:val="hybridMultilevel"/>
    <w:tmpl w:val="438F7A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8559C19"/>
    <w:multiLevelType w:val="hybridMultilevel"/>
    <w:tmpl w:val="B3A318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9386325"/>
    <w:multiLevelType w:val="hybridMultilevel"/>
    <w:tmpl w:val="40A18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A5998A5"/>
    <w:multiLevelType w:val="hybridMultilevel"/>
    <w:tmpl w:val="853FA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343D3D"/>
    <w:multiLevelType w:val="hybridMultilevel"/>
    <w:tmpl w:val="F30476EE"/>
    <w:lvl w:ilvl="0" w:tplc="DBF4DC2A">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F536FE9"/>
    <w:multiLevelType w:val="hybridMultilevel"/>
    <w:tmpl w:val="461E6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12"/>
  </w:num>
  <w:num w:numId="5">
    <w:abstractNumId w:val="9"/>
  </w:num>
  <w:num w:numId="6">
    <w:abstractNumId w:val="0"/>
  </w:num>
  <w:num w:numId="7">
    <w:abstractNumId w:val="23"/>
  </w:num>
  <w:num w:numId="8">
    <w:abstractNumId w:val="15"/>
  </w:num>
  <w:num w:numId="9">
    <w:abstractNumId w:val="24"/>
  </w:num>
  <w:num w:numId="10">
    <w:abstractNumId w:val="1"/>
  </w:num>
  <w:num w:numId="11">
    <w:abstractNumId w:val="14"/>
  </w:num>
  <w:num w:numId="12">
    <w:abstractNumId w:val="21"/>
  </w:num>
  <w:num w:numId="13">
    <w:abstractNumId w:val="19"/>
  </w:num>
  <w:num w:numId="14">
    <w:abstractNumId w:val="2"/>
  </w:num>
  <w:num w:numId="15">
    <w:abstractNumId w:val="11"/>
  </w:num>
  <w:num w:numId="16">
    <w:abstractNumId w:val="4"/>
  </w:num>
  <w:num w:numId="17">
    <w:abstractNumId w:val="26"/>
  </w:num>
  <w:num w:numId="18">
    <w:abstractNumId w:val="7"/>
  </w:num>
  <w:num w:numId="19">
    <w:abstractNumId w:val="17"/>
  </w:num>
  <w:num w:numId="20">
    <w:abstractNumId w:val="25"/>
  </w:num>
  <w:num w:numId="21">
    <w:abstractNumId w:val="5"/>
  </w:num>
  <w:num w:numId="22">
    <w:abstractNumId w:val="10"/>
  </w:num>
  <w:num w:numId="23">
    <w:abstractNumId w:val="8"/>
  </w:num>
  <w:num w:numId="24">
    <w:abstractNumId w:val="20"/>
  </w:num>
  <w:num w:numId="25">
    <w:abstractNumId w:val="13"/>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4B42"/>
    <w:rsid w:val="000908B6"/>
    <w:rsid w:val="00207030"/>
    <w:rsid w:val="002840C8"/>
    <w:rsid w:val="00302342"/>
    <w:rsid w:val="00314747"/>
    <w:rsid w:val="00331366"/>
    <w:rsid w:val="003E7702"/>
    <w:rsid w:val="004D02AA"/>
    <w:rsid w:val="005242F9"/>
    <w:rsid w:val="00531B09"/>
    <w:rsid w:val="00570C0A"/>
    <w:rsid w:val="0058445F"/>
    <w:rsid w:val="00591D06"/>
    <w:rsid w:val="005B0E91"/>
    <w:rsid w:val="005C6381"/>
    <w:rsid w:val="005D07FB"/>
    <w:rsid w:val="00606CE3"/>
    <w:rsid w:val="00683CE2"/>
    <w:rsid w:val="00783B35"/>
    <w:rsid w:val="00834B34"/>
    <w:rsid w:val="0083504D"/>
    <w:rsid w:val="00835D67"/>
    <w:rsid w:val="00851974"/>
    <w:rsid w:val="008A147F"/>
    <w:rsid w:val="008F53E9"/>
    <w:rsid w:val="009505BA"/>
    <w:rsid w:val="00962855"/>
    <w:rsid w:val="00A01BEC"/>
    <w:rsid w:val="00A37B0A"/>
    <w:rsid w:val="00AA103A"/>
    <w:rsid w:val="00AE0656"/>
    <w:rsid w:val="00B54685"/>
    <w:rsid w:val="00B74B42"/>
    <w:rsid w:val="00BC22C6"/>
    <w:rsid w:val="00BE7663"/>
    <w:rsid w:val="00CD396D"/>
    <w:rsid w:val="00D87F36"/>
    <w:rsid w:val="00D951CE"/>
    <w:rsid w:val="00DA6AE2"/>
    <w:rsid w:val="00E043D0"/>
    <w:rsid w:val="00E2308E"/>
    <w:rsid w:val="00E73CE6"/>
    <w:rsid w:val="00E75EB8"/>
    <w:rsid w:val="00F1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28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4B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vtorHeader">
    <w:name w:val="Avtor Header"/>
    <w:autoRedefine/>
    <w:rsid w:val="00B74B42"/>
    <w:pPr>
      <w:numPr>
        <w:numId w:val="15"/>
      </w:numPr>
      <w:spacing w:before="120" w:after="120" w:line="240" w:lineRule="auto"/>
      <w:jc w:val="center"/>
    </w:pPr>
    <w:rPr>
      <w:rFonts w:ascii="Times New Roman" w:eastAsia="Courier New" w:hAnsi="Times New Roman" w:cs="Times New Roman"/>
      <w:b/>
      <w:sz w:val="24"/>
      <w:szCs w:val="24"/>
      <w:lang w:eastAsia="ru-RU"/>
    </w:rPr>
  </w:style>
  <w:style w:type="paragraph" w:styleId="a3">
    <w:name w:val="Body Text"/>
    <w:basedOn w:val="a"/>
    <w:link w:val="a4"/>
    <w:uiPriority w:val="99"/>
    <w:semiHidden/>
    <w:unhideWhenUsed/>
    <w:rsid w:val="00B74B42"/>
    <w:pPr>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semiHidden/>
    <w:rsid w:val="00B74B42"/>
  </w:style>
  <w:style w:type="paragraph" w:styleId="a5">
    <w:name w:val="header"/>
    <w:basedOn w:val="a"/>
    <w:link w:val="a6"/>
    <w:unhideWhenUsed/>
    <w:rsid w:val="00A01BE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A01BEC"/>
  </w:style>
  <w:style w:type="paragraph" w:styleId="a7">
    <w:name w:val="footer"/>
    <w:basedOn w:val="a"/>
    <w:link w:val="a8"/>
    <w:uiPriority w:val="99"/>
    <w:unhideWhenUsed/>
    <w:rsid w:val="00A01BEC"/>
    <w:pPr>
      <w:tabs>
        <w:tab w:val="center" w:pos="4677"/>
        <w:tab w:val="right" w:pos="9355"/>
      </w:tabs>
    </w:pPr>
  </w:style>
  <w:style w:type="character" w:customStyle="1" w:styleId="a8">
    <w:name w:val="Нижний колонтитул Знак"/>
    <w:basedOn w:val="a0"/>
    <w:link w:val="a7"/>
    <w:uiPriority w:val="99"/>
    <w:rsid w:val="00A01BEC"/>
  </w:style>
  <w:style w:type="paragraph" w:styleId="a9">
    <w:name w:val="Balloon Text"/>
    <w:basedOn w:val="a"/>
    <w:link w:val="aa"/>
    <w:uiPriority w:val="99"/>
    <w:semiHidden/>
    <w:unhideWhenUsed/>
    <w:rsid w:val="00A01BEC"/>
    <w:rPr>
      <w:rFonts w:ascii="Tahoma" w:hAnsi="Tahoma" w:cs="Tahoma"/>
      <w:sz w:val="16"/>
      <w:szCs w:val="16"/>
    </w:rPr>
  </w:style>
  <w:style w:type="character" w:customStyle="1" w:styleId="aa">
    <w:name w:val="Текст выноски Знак"/>
    <w:basedOn w:val="a0"/>
    <w:link w:val="a9"/>
    <w:uiPriority w:val="99"/>
    <w:semiHidden/>
    <w:rsid w:val="00A01BEC"/>
    <w:rPr>
      <w:rFonts w:ascii="Tahoma" w:hAnsi="Tahoma" w:cs="Tahoma"/>
      <w:sz w:val="16"/>
      <w:szCs w:val="16"/>
    </w:rPr>
  </w:style>
  <w:style w:type="character" w:customStyle="1" w:styleId="10">
    <w:name w:val="Заголовок 1 Знак"/>
    <w:basedOn w:val="a0"/>
    <w:link w:val="1"/>
    <w:rsid w:val="00962855"/>
    <w:rPr>
      <w:rFonts w:ascii="Arial" w:eastAsia="Times New Roman" w:hAnsi="Arial" w:cs="Arial"/>
      <w:b/>
      <w:bCs/>
      <w:kern w:val="32"/>
      <w:sz w:val="32"/>
      <w:szCs w:val="32"/>
      <w:lang w:eastAsia="ru-RU"/>
    </w:rPr>
  </w:style>
  <w:style w:type="paragraph" w:styleId="ab">
    <w:name w:val="List Paragraph"/>
    <w:basedOn w:val="a"/>
    <w:uiPriority w:val="34"/>
    <w:qFormat/>
    <w:rsid w:val="00E2308E"/>
    <w:pPr>
      <w:ind w:left="720"/>
      <w:contextualSpacing/>
    </w:pPr>
  </w:style>
  <w:style w:type="paragraph" w:customStyle="1" w:styleId="wfxRecipient">
    <w:name w:val="wfxRecipient"/>
    <w:basedOn w:val="a"/>
    <w:rsid w:val="00683CE2"/>
    <w:pPr>
      <w:autoSpaceDE w:val="0"/>
      <w:autoSpaceDN w:val="0"/>
      <w:spacing w:line="300" w:lineRule="exact"/>
      <w:jc w:val="both"/>
    </w:pPr>
    <w:rPr>
      <w:rFonts w:ascii="AGOpus" w:hAnsi="AGOpu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2016-10-12T10:08:00Z</dcterms:created>
  <dcterms:modified xsi:type="dcterms:W3CDTF">2016-12-20T18:29:00Z</dcterms:modified>
</cp:coreProperties>
</file>